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9BE6D" w14:textId="39D97CB4" w:rsidR="16F37D0C" w:rsidRDefault="5FF9C9BD" w:rsidP="00FF7BD2">
      <w:pPr>
        <w:spacing w:line="240" w:lineRule="auto"/>
        <w:jc w:val="center"/>
        <w:rPr>
          <w:rFonts w:eastAsia="Calibri"/>
          <w:sz w:val="24"/>
          <w:szCs w:val="24"/>
        </w:rPr>
      </w:pPr>
      <w:r w:rsidRPr="4425A202">
        <w:rPr>
          <w:rFonts w:eastAsia="Calibri"/>
          <w:b/>
          <w:bCs/>
          <w:sz w:val="24"/>
          <w:szCs w:val="24"/>
        </w:rPr>
        <w:t>RF</w:t>
      </w:r>
      <w:r w:rsidR="0ED587BB" w:rsidRPr="4425A202">
        <w:rPr>
          <w:rFonts w:eastAsia="Calibri"/>
          <w:b/>
          <w:bCs/>
          <w:sz w:val="24"/>
          <w:szCs w:val="24"/>
        </w:rPr>
        <w:t>S</w:t>
      </w:r>
      <w:r w:rsidRPr="4425A202">
        <w:rPr>
          <w:rFonts w:eastAsia="Calibri"/>
          <w:b/>
          <w:bCs/>
          <w:sz w:val="24"/>
          <w:szCs w:val="24"/>
        </w:rPr>
        <w:t xml:space="preserve"> 26-87589</w:t>
      </w:r>
      <w:r w:rsidRPr="4425A202">
        <w:rPr>
          <w:rFonts w:eastAsia="Calibri"/>
          <w:sz w:val="24"/>
          <w:szCs w:val="24"/>
        </w:rPr>
        <w:t xml:space="preserve"> </w:t>
      </w:r>
    </w:p>
    <w:p w14:paraId="75BE71CA" w14:textId="03ECF4FA" w:rsidR="16F37D0C" w:rsidRDefault="16F37D0C" w:rsidP="00FF7BD2">
      <w:pPr>
        <w:spacing w:line="240" w:lineRule="auto"/>
        <w:jc w:val="center"/>
        <w:rPr>
          <w:rFonts w:eastAsia="Calibri"/>
          <w:b/>
          <w:bCs/>
          <w:sz w:val="24"/>
          <w:szCs w:val="24"/>
        </w:rPr>
      </w:pPr>
      <w:r w:rsidRPr="2709EF4F">
        <w:rPr>
          <w:rFonts w:eastAsia="Calibri"/>
          <w:b/>
          <w:bCs/>
          <w:sz w:val="24"/>
          <w:szCs w:val="24"/>
        </w:rPr>
        <w:t>Attachment K</w:t>
      </w:r>
    </w:p>
    <w:p w14:paraId="77C7CE01" w14:textId="573D1662" w:rsidR="2709EF4F" w:rsidRDefault="2709EF4F" w:rsidP="00FF7BD2">
      <w:pPr>
        <w:spacing w:line="240" w:lineRule="auto"/>
        <w:jc w:val="center"/>
        <w:rPr>
          <w:rFonts w:eastAsia="Calibri"/>
          <w:b/>
          <w:bCs/>
          <w:sz w:val="24"/>
          <w:szCs w:val="24"/>
        </w:rPr>
      </w:pPr>
    </w:p>
    <w:p w14:paraId="3228E2C6" w14:textId="109EE24B" w:rsidR="16F37D0C" w:rsidRDefault="16F37D0C" w:rsidP="00D94DE4">
      <w:pPr>
        <w:spacing w:line="240" w:lineRule="auto"/>
        <w:jc w:val="center"/>
        <w:outlineLvl w:val="0"/>
        <w:rPr>
          <w:rFonts w:eastAsia="Calibri"/>
          <w:b/>
          <w:bCs/>
          <w:sz w:val="24"/>
          <w:szCs w:val="24"/>
        </w:rPr>
      </w:pPr>
      <w:r w:rsidRPr="2709EF4F">
        <w:rPr>
          <w:rFonts w:eastAsia="Calibri"/>
          <w:b/>
          <w:bCs/>
          <w:sz w:val="24"/>
          <w:szCs w:val="24"/>
        </w:rPr>
        <w:t>STATEMENT OF WORK</w:t>
      </w:r>
    </w:p>
    <w:p w14:paraId="4F4088C9" w14:textId="2BC0691A" w:rsidR="16F37D0C" w:rsidRDefault="16F37D0C" w:rsidP="00FF7BD2">
      <w:pPr>
        <w:spacing w:line="240" w:lineRule="auto"/>
        <w:rPr>
          <w:rFonts w:eastAsia="Calibri"/>
          <w:sz w:val="24"/>
          <w:szCs w:val="24"/>
        </w:rPr>
      </w:pPr>
      <w:r w:rsidRPr="2709EF4F">
        <w:rPr>
          <w:rFonts w:eastAsia="Calibri"/>
          <w:sz w:val="24"/>
          <w:szCs w:val="24"/>
        </w:rPr>
        <w:t xml:space="preserve"> </w:t>
      </w:r>
    </w:p>
    <w:p w14:paraId="52681CFD" w14:textId="675139A3" w:rsidR="16F37D0C" w:rsidRDefault="16F37D0C" w:rsidP="00D94DE4">
      <w:pPr>
        <w:pStyle w:val="ListParagraph"/>
        <w:numPr>
          <w:ilvl w:val="0"/>
          <w:numId w:val="2"/>
        </w:numPr>
        <w:spacing w:line="240" w:lineRule="auto"/>
        <w:ind w:left="1080" w:hanging="720"/>
        <w:outlineLvl w:val="1"/>
        <w:rPr>
          <w:rFonts w:eastAsia="Calibri"/>
          <w:b/>
          <w:bCs/>
          <w:sz w:val="24"/>
          <w:szCs w:val="24"/>
        </w:rPr>
      </w:pPr>
      <w:r w:rsidRPr="2709EF4F">
        <w:rPr>
          <w:rFonts w:eastAsia="Calibri"/>
          <w:b/>
          <w:bCs/>
          <w:sz w:val="24"/>
          <w:szCs w:val="24"/>
        </w:rPr>
        <w:t xml:space="preserve">EXECUTIVE SUMMARY:  </w:t>
      </w:r>
    </w:p>
    <w:p w14:paraId="55FEBE90" w14:textId="1A1C5758" w:rsidR="16F37D0C" w:rsidRDefault="16F37D0C" w:rsidP="00FF7BD2">
      <w:pPr>
        <w:spacing w:line="240" w:lineRule="auto"/>
        <w:ind w:firstLine="360"/>
        <w:rPr>
          <w:rFonts w:eastAsia="Calibri"/>
          <w:sz w:val="24"/>
          <w:szCs w:val="24"/>
        </w:rPr>
      </w:pPr>
      <w:r w:rsidRPr="2709EF4F">
        <w:rPr>
          <w:rFonts w:eastAsia="Calibri"/>
          <w:sz w:val="24"/>
          <w:szCs w:val="24"/>
        </w:rPr>
        <w:t xml:space="preserve">The Indiana State Department of Agriculture (ISDA) is expanding its soil sampling initiative to strengthen nutrient management and support Indiana’s nutrient reduction goals within the Mississippi River Basin. </w:t>
      </w:r>
    </w:p>
    <w:p w14:paraId="48C04B6F" w14:textId="77777777" w:rsidR="00DF5A74" w:rsidRDefault="00DF5A74" w:rsidP="00FF7BD2">
      <w:pPr>
        <w:spacing w:line="240" w:lineRule="auto"/>
        <w:ind w:firstLine="360"/>
        <w:rPr>
          <w:rFonts w:eastAsia="Calibri"/>
          <w:sz w:val="24"/>
          <w:szCs w:val="24"/>
        </w:rPr>
      </w:pPr>
    </w:p>
    <w:p w14:paraId="3AB249F4" w14:textId="1E4D2E3B" w:rsidR="16F37D0C" w:rsidRDefault="16F37D0C" w:rsidP="00FF7BD2">
      <w:pPr>
        <w:spacing w:line="240" w:lineRule="auto"/>
        <w:ind w:firstLine="360"/>
        <w:rPr>
          <w:rFonts w:eastAsia="Calibri"/>
          <w:sz w:val="24"/>
          <w:szCs w:val="24"/>
        </w:rPr>
      </w:pPr>
      <w:r w:rsidRPr="2709EF4F">
        <w:rPr>
          <w:rFonts w:eastAsia="Calibri"/>
          <w:sz w:val="24"/>
          <w:szCs w:val="24"/>
        </w:rPr>
        <w:t>Soil sampling provides essential information on soil fertility, improves nutrient use efficiency, increases producer profitability, and reduces the risk of nutrient loss that contributes to the Gulf of America’s hypoxic zone.</w:t>
      </w:r>
    </w:p>
    <w:p w14:paraId="5E158840" w14:textId="77777777" w:rsidR="00DF5A74" w:rsidRDefault="00DF5A74" w:rsidP="00FF7BD2">
      <w:pPr>
        <w:spacing w:line="240" w:lineRule="auto"/>
        <w:ind w:firstLine="360"/>
        <w:rPr>
          <w:rFonts w:eastAsia="Calibri"/>
          <w:sz w:val="24"/>
          <w:szCs w:val="24"/>
        </w:rPr>
      </w:pPr>
    </w:p>
    <w:p w14:paraId="1375C88B" w14:textId="56B1DA93" w:rsidR="16F37D0C" w:rsidRDefault="16F37D0C" w:rsidP="00FF7BD2">
      <w:pPr>
        <w:spacing w:line="240" w:lineRule="auto"/>
        <w:ind w:firstLine="360"/>
        <w:rPr>
          <w:rFonts w:eastAsia="Calibri"/>
          <w:sz w:val="24"/>
          <w:szCs w:val="24"/>
        </w:rPr>
      </w:pPr>
      <w:r w:rsidRPr="2709EF4F">
        <w:rPr>
          <w:rFonts w:eastAsia="Calibri"/>
          <w:sz w:val="24"/>
          <w:szCs w:val="24"/>
        </w:rPr>
        <w:t>In partnership with the Gulf Hypoxia Program and agricultural collaborators, ISDA aims to build long‑term capacity for nutrient stewardship by engaging agricultural retailers, independent crop consultants, and Certified Crop Advisors to assist producers with soil sample collection. The program prioritizes Indiana growers in the Mississippi River Basin who have never tested their soils or who have not tested within the past three or more years.</w:t>
      </w:r>
    </w:p>
    <w:p w14:paraId="06411705" w14:textId="77777777" w:rsidR="00DF5A74" w:rsidRDefault="00DF5A74" w:rsidP="00FF7BD2">
      <w:pPr>
        <w:spacing w:line="240" w:lineRule="auto"/>
        <w:ind w:firstLine="360"/>
        <w:rPr>
          <w:rFonts w:eastAsia="Calibri"/>
          <w:sz w:val="24"/>
          <w:szCs w:val="24"/>
        </w:rPr>
      </w:pPr>
    </w:p>
    <w:p w14:paraId="695CBBF0" w14:textId="218A30C2" w:rsidR="16F37D0C" w:rsidRDefault="16F37D0C" w:rsidP="00FF7BD2">
      <w:pPr>
        <w:spacing w:line="240" w:lineRule="auto"/>
        <w:ind w:firstLine="360"/>
        <w:rPr>
          <w:rFonts w:eastAsia="Calibri"/>
          <w:sz w:val="24"/>
          <w:szCs w:val="24"/>
        </w:rPr>
      </w:pPr>
      <w:r w:rsidRPr="2709EF4F">
        <w:rPr>
          <w:rFonts w:eastAsia="Calibri"/>
          <w:sz w:val="24"/>
          <w:szCs w:val="24"/>
        </w:rPr>
        <w:t>By promoting soil sampling as the first step in nutrient management and supporting the 4R Nutrient Stewardship framework, this initiative seeks to expand adoption of soil testing, enhance on‑farm decision‑making, and protect Indiana’s waterways as part of the Indiana State Nutrient Reduction Strategy.</w:t>
      </w:r>
    </w:p>
    <w:p w14:paraId="005BFB77" w14:textId="58158F25" w:rsidR="16F37D0C" w:rsidRDefault="16F37D0C" w:rsidP="00FF7BD2">
      <w:pPr>
        <w:spacing w:line="240" w:lineRule="auto"/>
        <w:ind w:left="1080"/>
        <w:rPr>
          <w:rFonts w:eastAsia="Calibri"/>
          <w:sz w:val="24"/>
          <w:szCs w:val="24"/>
        </w:rPr>
      </w:pPr>
      <w:r w:rsidRPr="2709EF4F">
        <w:rPr>
          <w:rFonts w:eastAsia="Calibri"/>
          <w:sz w:val="24"/>
          <w:szCs w:val="24"/>
        </w:rPr>
        <w:t xml:space="preserve"> </w:t>
      </w:r>
    </w:p>
    <w:p w14:paraId="58A3BAD8" w14:textId="0EC91393" w:rsidR="16F37D0C" w:rsidRDefault="16F37D0C" w:rsidP="00D94DE4">
      <w:pPr>
        <w:pStyle w:val="ListParagraph"/>
        <w:numPr>
          <w:ilvl w:val="0"/>
          <w:numId w:val="2"/>
        </w:numPr>
        <w:spacing w:line="240" w:lineRule="auto"/>
        <w:ind w:left="1080" w:hanging="720"/>
        <w:outlineLvl w:val="1"/>
        <w:rPr>
          <w:rFonts w:eastAsia="Calibri"/>
          <w:b/>
          <w:bCs/>
          <w:sz w:val="24"/>
          <w:szCs w:val="24"/>
        </w:rPr>
      </w:pPr>
      <w:r w:rsidRPr="2709EF4F">
        <w:rPr>
          <w:rFonts w:eastAsia="Calibri"/>
          <w:b/>
          <w:bCs/>
          <w:sz w:val="24"/>
          <w:szCs w:val="24"/>
        </w:rPr>
        <w:t>BACKGROUND AND CURRENT STATE:</w:t>
      </w:r>
    </w:p>
    <w:p w14:paraId="579004DB" w14:textId="7CF20A68" w:rsidR="16F37D0C" w:rsidRDefault="16F37D0C" w:rsidP="00D94DE4">
      <w:pPr>
        <w:spacing w:line="240" w:lineRule="auto"/>
        <w:outlineLvl w:val="2"/>
        <w:rPr>
          <w:rFonts w:eastAsia="Calibri"/>
          <w:b/>
          <w:bCs/>
          <w:sz w:val="24"/>
          <w:szCs w:val="24"/>
        </w:rPr>
      </w:pPr>
      <w:r w:rsidRPr="2709EF4F">
        <w:rPr>
          <w:rFonts w:eastAsia="Calibri"/>
          <w:b/>
          <w:bCs/>
          <w:sz w:val="24"/>
          <w:szCs w:val="24"/>
        </w:rPr>
        <w:t xml:space="preserve">Indiana Ag-Retailer &amp; Crop Advisor Soil Sampling Program:  </w:t>
      </w:r>
    </w:p>
    <w:p w14:paraId="07FC0498" w14:textId="0C4B8652" w:rsidR="16F37D0C" w:rsidRDefault="16F37D0C" w:rsidP="00FF7BD2">
      <w:pPr>
        <w:spacing w:line="240" w:lineRule="auto"/>
        <w:ind w:firstLine="720"/>
        <w:rPr>
          <w:rFonts w:eastAsia="Calibri"/>
          <w:sz w:val="24"/>
          <w:szCs w:val="24"/>
        </w:rPr>
      </w:pPr>
      <w:r w:rsidRPr="2709EF4F">
        <w:rPr>
          <w:rFonts w:eastAsia="Calibri"/>
          <w:sz w:val="24"/>
          <w:szCs w:val="24"/>
        </w:rPr>
        <w:t>The Indiana State Department of Agriculture, Division of Soil Conservation (ISDA-DSC) seeks to partner with interested Agricultural Retailers, Independent Crop Consultants, or Certified Crop Advisors to help work with Indiana growers on assessing their soil fertility by collecting soil samples.</w:t>
      </w:r>
    </w:p>
    <w:p w14:paraId="0CA1B640" w14:textId="77777777" w:rsidR="00DF5A74" w:rsidRDefault="00DF5A74" w:rsidP="00FF7BD2">
      <w:pPr>
        <w:spacing w:line="240" w:lineRule="auto"/>
        <w:ind w:firstLine="720"/>
        <w:rPr>
          <w:rFonts w:eastAsia="Calibri"/>
          <w:sz w:val="24"/>
          <w:szCs w:val="24"/>
        </w:rPr>
      </w:pPr>
    </w:p>
    <w:p w14:paraId="09CC5C8D" w14:textId="2C4550B3" w:rsidR="16F37D0C" w:rsidRDefault="16F37D0C" w:rsidP="00FF7BD2">
      <w:pPr>
        <w:spacing w:line="240" w:lineRule="auto"/>
        <w:ind w:firstLine="720"/>
        <w:rPr>
          <w:rFonts w:eastAsia="Calibri"/>
          <w:sz w:val="24"/>
          <w:szCs w:val="24"/>
        </w:rPr>
      </w:pPr>
      <w:r w:rsidRPr="2709EF4F">
        <w:rPr>
          <w:rFonts w:eastAsia="Calibri"/>
          <w:sz w:val="24"/>
          <w:szCs w:val="24"/>
        </w:rPr>
        <w:t>The agricultural land in the Indiana portion of the Mississippi River Basin has been identified as a significant contributor of phosphorus and nitrogen to the hypoxic zone in the Gulf of America. ISDA and many other partners have declared an effort to reduce the amount of nutrients, specifically nitrogen and phosphorus, being transported to the Gulf of America.</w:t>
      </w:r>
    </w:p>
    <w:p w14:paraId="5BC6DFE5" w14:textId="77777777" w:rsidR="00DF5A74" w:rsidRDefault="00DF5A74" w:rsidP="00FF7BD2">
      <w:pPr>
        <w:spacing w:line="240" w:lineRule="auto"/>
        <w:ind w:firstLine="720"/>
        <w:rPr>
          <w:rFonts w:eastAsia="Calibri"/>
          <w:sz w:val="24"/>
          <w:szCs w:val="24"/>
        </w:rPr>
      </w:pPr>
    </w:p>
    <w:p w14:paraId="608DB4FD" w14:textId="62CE611A" w:rsidR="16F37D0C" w:rsidRDefault="16F37D0C" w:rsidP="00FF7BD2">
      <w:pPr>
        <w:spacing w:line="240" w:lineRule="auto"/>
        <w:ind w:firstLine="720"/>
        <w:rPr>
          <w:rFonts w:eastAsia="Calibri"/>
          <w:sz w:val="24"/>
          <w:szCs w:val="24"/>
        </w:rPr>
      </w:pPr>
      <w:r w:rsidRPr="2709EF4F">
        <w:rPr>
          <w:rFonts w:eastAsia="Calibri"/>
          <w:sz w:val="24"/>
          <w:szCs w:val="24"/>
        </w:rPr>
        <w:t>ISDA-DSC promotes the importance of nutrient management and the principle of the 4R Nutrient Stewardship framework (Right Source, Right Rate, Right Time, Right Place) to achieve cropping system goals. This program focuses on soil sampling because it is a key component and the first step in developing a plan for nutrient management. When used effectively, soil sampling provides an assessment of soil fertility that supports fertilizer application recommendations, helps track available nutrients over time, increases farmer profitability, and enhances environmental protection by reducing the risk of nutrient loss.</w:t>
      </w:r>
    </w:p>
    <w:p w14:paraId="3DF8FEFA" w14:textId="77777777" w:rsidR="00DF5A74" w:rsidRDefault="00DF5A74" w:rsidP="00FF7BD2">
      <w:pPr>
        <w:spacing w:line="240" w:lineRule="auto"/>
        <w:ind w:firstLine="720"/>
        <w:rPr>
          <w:rFonts w:eastAsia="Calibri"/>
          <w:sz w:val="24"/>
          <w:szCs w:val="24"/>
        </w:rPr>
      </w:pPr>
    </w:p>
    <w:p w14:paraId="74C79710" w14:textId="7AE1CFBF" w:rsidR="16F37D0C" w:rsidRDefault="16F37D0C" w:rsidP="00FF7BD2">
      <w:pPr>
        <w:spacing w:line="240" w:lineRule="auto"/>
        <w:ind w:firstLine="720"/>
        <w:rPr>
          <w:rFonts w:eastAsia="Calibri"/>
          <w:sz w:val="24"/>
          <w:szCs w:val="24"/>
        </w:rPr>
      </w:pPr>
      <w:r w:rsidRPr="2709EF4F">
        <w:rPr>
          <w:rFonts w:eastAsia="Calibri"/>
          <w:sz w:val="24"/>
          <w:szCs w:val="24"/>
        </w:rPr>
        <w:t>The intent of this program is to increase adoption of soil sampling to provide the necessary information for nutrient management planning and to improve nutrient use efficiency statewide.  This program focuses on Indiana producers within the Mississippi River Basin who have never soil tested or not soil testing regularly (i.e., within the last 3 or more years). The overarching goal is to influence increased adoption and use of soil sampling as a nutrient management practice to support informed on-farm decisions.</w:t>
      </w:r>
    </w:p>
    <w:p w14:paraId="7041BADC" w14:textId="77777777" w:rsidR="00DF5A74" w:rsidRDefault="00DF5A74" w:rsidP="00FF7BD2">
      <w:pPr>
        <w:spacing w:line="240" w:lineRule="auto"/>
        <w:ind w:firstLine="720"/>
        <w:rPr>
          <w:rFonts w:eastAsia="Calibri"/>
          <w:sz w:val="24"/>
          <w:szCs w:val="24"/>
        </w:rPr>
      </w:pPr>
    </w:p>
    <w:p w14:paraId="281D40C7" w14:textId="427AE26B" w:rsidR="16F37D0C" w:rsidRDefault="16F37D0C" w:rsidP="00FF7BD2">
      <w:pPr>
        <w:spacing w:line="240" w:lineRule="auto"/>
        <w:ind w:firstLine="720"/>
        <w:rPr>
          <w:rFonts w:eastAsia="Calibri"/>
          <w:sz w:val="24"/>
          <w:szCs w:val="24"/>
        </w:rPr>
      </w:pPr>
      <w:r w:rsidRPr="2709EF4F">
        <w:rPr>
          <w:rFonts w:eastAsia="Calibri"/>
          <w:sz w:val="24"/>
          <w:szCs w:val="24"/>
        </w:rPr>
        <w:t>This program continues Indiana’s nutrient reduction efforts under the Indiana State Nutrient Reduction Strategy.</w:t>
      </w:r>
    </w:p>
    <w:p w14:paraId="3C178FAB" w14:textId="77777777" w:rsidR="00DF5A74" w:rsidRDefault="00DF5A74" w:rsidP="00FF7BD2">
      <w:pPr>
        <w:spacing w:line="240" w:lineRule="auto"/>
        <w:ind w:firstLine="720"/>
        <w:rPr>
          <w:rFonts w:eastAsia="Calibri"/>
          <w:sz w:val="24"/>
          <w:szCs w:val="24"/>
        </w:rPr>
      </w:pPr>
    </w:p>
    <w:p w14:paraId="79604868" w14:textId="7C055AB9" w:rsidR="16F37D0C" w:rsidRDefault="16F37D0C" w:rsidP="00FF7BD2">
      <w:pPr>
        <w:spacing w:line="240" w:lineRule="auto"/>
        <w:ind w:firstLine="720"/>
        <w:rPr>
          <w:rFonts w:eastAsia="Calibri"/>
          <w:sz w:val="24"/>
          <w:szCs w:val="24"/>
        </w:rPr>
      </w:pPr>
      <w:r w:rsidRPr="2709EF4F">
        <w:rPr>
          <w:rFonts w:eastAsia="Calibri"/>
          <w:sz w:val="24"/>
          <w:szCs w:val="24"/>
        </w:rPr>
        <w:t xml:space="preserve">The Indiana Mississippi River Basin Soil Sampling Program is available to row </w:t>
      </w:r>
      <w:proofErr w:type="gramStart"/>
      <w:r w:rsidRPr="2709EF4F">
        <w:rPr>
          <w:rFonts w:eastAsia="Calibri"/>
          <w:sz w:val="24"/>
          <w:szCs w:val="24"/>
        </w:rPr>
        <w:t>crop</w:t>
      </w:r>
      <w:proofErr w:type="gramEnd"/>
      <w:r w:rsidRPr="2709EF4F">
        <w:rPr>
          <w:rFonts w:eastAsia="Calibri"/>
          <w:sz w:val="24"/>
          <w:szCs w:val="24"/>
        </w:rPr>
        <w:t xml:space="preserve">, pasture, hay, and specialty crop production systems located within Indiana’s portion of the Mississippi River Basin. ISDA-DSC requests that certified crop advisors prioritize growers that have never conducted soil testing. Advisors may work with growers who do not do soil </w:t>
      </w:r>
      <w:proofErr w:type="gramStart"/>
      <w:r w:rsidRPr="2709EF4F">
        <w:rPr>
          <w:rFonts w:eastAsia="Calibri"/>
          <w:sz w:val="24"/>
          <w:szCs w:val="24"/>
        </w:rPr>
        <w:t>test</w:t>
      </w:r>
      <w:proofErr w:type="gramEnd"/>
      <w:r w:rsidRPr="2709EF4F">
        <w:rPr>
          <w:rFonts w:eastAsia="Calibri"/>
          <w:sz w:val="24"/>
          <w:szCs w:val="24"/>
        </w:rPr>
        <w:t xml:space="preserve"> regularly (i.e., have not soil tested within the last 3 or more years) and with landowners/farmers that have newly acquired acreage. </w:t>
      </w:r>
    </w:p>
    <w:p w14:paraId="7081DE91" w14:textId="77777777" w:rsidR="00DF5A74" w:rsidRDefault="00DF5A74" w:rsidP="00FF7BD2">
      <w:pPr>
        <w:spacing w:line="240" w:lineRule="auto"/>
        <w:ind w:firstLine="720"/>
        <w:rPr>
          <w:rFonts w:eastAsia="Calibri"/>
          <w:sz w:val="24"/>
          <w:szCs w:val="24"/>
        </w:rPr>
      </w:pPr>
    </w:p>
    <w:p w14:paraId="7655DE3E" w14:textId="08C1EDB9" w:rsidR="16F37D0C" w:rsidRDefault="16F37D0C" w:rsidP="00FF7BD2">
      <w:pPr>
        <w:spacing w:line="240" w:lineRule="auto"/>
        <w:ind w:firstLine="720"/>
        <w:rPr>
          <w:rFonts w:eastAsia="Calibri"/>
          <w:sz w:val="24"/>
          <w:szCs w:val="24"/>
        </w:rPr>
      </w:pPr>
      <w:r w:rsidRPr="2709EF4F">
        <w:rPr>
          <w:rFonts w:eastAsia="Calibri"/>
          <w:sz w:val="24"/>
          <w:szCs w:val="24"/>
        </w:rPr>
        <w:t xml:space="preserve">ISDA-DSC may </w:t>
      </w:r>
      <w:proofErr w:type="gramStart"/>
      <w:r w:rsidRPr="2709EF4F">
        <w:rPr>
          <w:rFonts w:eastAsia="Calibri"/>
          <w:sz w:val="24"/>
          <w:szCs w:val="24"/>
        </w:rPr>
        <w:t>refer</w:t>
      </w:r>
      <w:proofErr w:type="gramEnd"/>
      <w:r w:rsidRPr="2709EF4F">
        <w:rPr>
          <w:rFonts w:eastAsia="Calibri"/>
          <w:sz w:val="24"/>
          <w:szCs w:val="24"/>
        </w:rPr>
        <w:t xml:space="preserve"> farmers not currently working with an advisor if they enroll more than 50 acres or request grid sampling.</w:t>
      </w:r>
    </w:p>
    <w:p w14:paraId="57F85DD5" w14:textId="4A9C4F38" w:rsidR="16F37D0C" w:rsidRDefault="16F37D0C" w:rsidP="00FF7BD2">
      <w:pPr>
        <w:spacing w:line="240" w:lineRule="auto"/>
        <w:rPr>
          <w:rFonts w:eastAsia="Calibri"/>
          <w:sz w:val="24"/>
          <w:szCs w:val="24"/>
        </w:rPr>
      </w:pPr>
    </w:p>
    <w:p w14:paraId="40AC0E4F" w14:textId="03CE0157" w:rsidR="16F37D0C" w:rsidRDefault="16F37D0C" w:rsidP="00D94DE4">
      <w:pPr>
        <w:pStyle w:val="ListParagraph"/>
        <w:numPr>
          <w:ilvl w:val="0"/>
          <w:numId w:val="2"/>
        </w:numPr>
        <w:spacing w:line="240" w:lineRule="auto"/>
        <w:ind w:left="1080" w:hanging="720"/>
        <w:outlineLvl w:val="1"/>
        <w:rPr>
          <w:rFonts w:eastAsia="Calibri"/>
          <w:b/>
          <w:bCs/>
          <w:sz w:val="24"/>
          <w:szCs w:val="24"/>
        </w:rPr>
      </w:pPr>
      <w:r w:rsidRPr="2709EF4F">
        <w:rPr>
          <w:rFonts w:eastAsia="Calibri"/>
          <w:b/>
          <w:bCs/>
          <w:sz w:val="24"/>
          <w:szCs w:val="24"/>
        </w:rPr>
        <w:t>SCOPE OF WORK</w:t>
      </w:r>
    </w:p>
    <w:p w14:paraId="3E12C0F1" w14:textId="0211F56E" w:rsidR="16F37D0C" w:rsidRDefault="16F37D0C" w:rsidP="00D94DE4">
      <w:pPr>
        <w:pStyle w:val="ListParagraph"/>
        <w:numPr>
          <w:ilvl w:val="1"/>
          <w:numId w:val="2"/>
        </w:numPr>
        <w:spacing w:line="240" w:lineRule="auto"/>
        <w:outlineLvl w:val="2"/>
        <w:rPr>
          <w:rFonts w:eastAsia="Calibri"/>
          <w:b/>
          <w:bCs/>
          <w:sz w:val="24"/>
          <w:szCs w:val="24"/>
        </w:rPr>
      </w:pPr>
      <w:r w:rsidRPr="2709EF4F">
        <w:rPr>
          <w:rFonts w:eastAsia="Calibri"/>
          <w:b/>
          <w:bCs/>
          <w:sz w:val="24"/>
          <w:szCs w:val="24"/>
        </w:rPr>
        <w:t>OBJECTIVES OF ENGAGEMENT</w:t>
      </w:r>
    </w:p>
    <w:p w14:paraId="07779C08" w14:textId="46F2F090" w:rsidR="003279DC" w:rsidRDefault="16F37D0C" w:rsidP="00D94DE4">
      <w:pPr>
        <w:spacing w:line="240" w:lineRule="auto"/>
        <w:ind w:firstLine="720"/>
        <w:rPr>
          <w:rFonts w:eastAsia="Calibri"/>
          <w:sz w:val="24"/>
          <w:szCs w:val="24"/>
        </w:rPr>
      </w:pPr>
      <w:r w:rsidRPr="2709EF4F">
        <w:rPr>
          <w:rFonts w:eastAsia="Calibri"/>
          <w:sz w:val="24"/>
          <w:szCs w:val="24"/>
        </w:rPr>
        <w:t>Soil sampling is an essential component of soil fertility management. It provides field level information on fertility status, supports nutrient application recommendations, and enables land managers to monitor soil fertility over time. Effective soil sampling can improve farm nutrient use efficiency, increase return on investment for nutrient applications, and reduce the risk of nutrient runoff.</w:t>
      </w:r>
    </w:p>
    <w:p w14:paraId="70F5A90C" w14:textId="77777777" w:rsidR="00FF7BD2" w:rsidRDefault="00FF7BD2" w:rsidP="00FF7BD2">
      <w:pPr>
        <w:spacing w:line="240" w:lineRule="auto"/>
        <w:ind w:firstLine="720"/>
        <w:rPr>
          <w:rFonts w:eastAsia="Calibri"/>
          <w:sz w:val="24"/>
          <w:szCs w:val="24"/>
        </w:rPr>
      </w:pPr>
    </w:p>
    <w:p w14:paraId="4704F965" w14:textId="367AA365" w:rsidR="16F37D0C" w:rsidRDefault="16F37D0C" w:rsidP="00FF7BD2">
      <w:pPr>
        <w:spacing w:line="240" w:lineRule="auto"/>
        <w:ind w:firstLine="720"/>
        <w:rPr>
          <w:rFonts w:eastAsia="Calibri"/>
          <w:sz w:val="24"/>
          <w:szCs w:val="24"/>
        </w:rPr>
      </w:pPr>
      <w:r w:rsidRPr="2709EF4F">
        <w:rPr>
          <w:rFonts w:eastAsia="Calibri"/>
          <w:sz w:val="24"/>
          <w:szCs w:val="24"/>
        </w:rPr>
        <w:t>The Indiana State Department of Agriculture (ISDA), in collaboration with partners statewide, has worked with the Gulf Hypoxia Program to continue our soil sampling initiative. This program is designed to expand knowledge and the adoption of soil sampling as a nutrient management practice that supports farm operations.</w:t>
      </w:r>
    </w:p>
    <w:p w14:paraId="47B07037" w14:textId="77777777" w:rsidR="00FF7BD2" w:rsidRDefault="00FF7BD2" w:rsidP="00FF7BD2">
      <w:pPr>
        <w:spacing w:line="240" w:lineRule="auto"/>
        <w:ind w:firstLine="720"/>
        <w:rPr>
          <w:rFonts w:eastAsia="Calibri"/>
          <w:sz w:val="24"/>
          <w:szCs w:val="24"/>
        </w:rPr>
      </w:pPr>
    </w:p>
    <w:p w14:paraId="0073A5AD" w14:textId="0ED84B78" w:rsidR="16F37D0C" w:rsidRDefault="16F37D0C" w:rsidP="00FF7BD2">
      <w:pPr>
        <w:spacing w:line="240" w:lineRule="auto"/>
        <w:ind w:firstLine="720"/>
        <w:rPr>
          <w:rFonts w:eastAsia="Calibri"/>
          <w:sz w:val="24"/>
          <w:szCs w:val="24"/>
        </w:rPr>
      </w:pPr>
      <w:r w:rsidRPr="2709EF4F">
        <w:rPr>
          <w:rFonts w:eastAsia="Calibri"/>
          <w:sz w:val="24"/>
          <w:szCs w:val="24"/>
        </w:rPr>
        <w:t>Building capacity within Indiana’s Mississippi River Basin is critical to strengthening nutrient stewardship and protecting the waterways of Indiana and the Gulf of America. Strong partnership capacity ensures long term program sustainability, enhances collaboration with agricultural partners, and empowers Indiana landowners and farmers to adopt practices that improve soil health, water quality, and nutrient use efficiency.</w:t>
      </w:r>
    </w:p>
    <w:p w14:paraId="1BCF7AAF" w14:textId="073DE1FD" w:rsidR="16F37D0C" w:rsidRDefault="16F37D0C" w:rsidP="00FF7BD2">
      <w:pPr>
        <w:spacing w:line="240" w:lineRule="auto"/>
        <w:ind w:left="1440"/>
        <w:rPr>
          <w:rFonts w:eastAsia="Calibri"/>
          <w:sz w:val="24"/>
          <w:szCs w:val="24"/>
        </w:rPr>
      </w:pPr>
      <w:r w:rsidRPr="2709EF4F">
        <w:rPr>
          <w:rFonts w:eastAsia="Calibri"/>
          <w:sz w:val="24"/>
          <w:szCs w:val="24"/>
        </w:rPr>
        <w:t xml:space="preserve"> </w:t>
      </w:r>
    </w:p>
    <w:p w14:paraId="3B0930CD" w14:textId="1A3E1942" w:rsidR="16F37D0C" w:rsidRDefault="16F37D0C" w:rsidP="00D94DE4">
      <w:pPr>
        <w:pStyle w:val="ListParagraph"/>
        <w:numPr>
          <w:ilvl w:val="1"/>
          <w:numId w:val="2"/>
        </w:numPr>
        <w:spacing w:line="240" w:lineRule="auto"/>
        <w:outlineLvl w:val="2"/>
        <w:rPr>
          <w:rFonts w:eastAsia="Calibri"/>
          <w:b/>
          <w:bCs/>
          <w:sz w:val="24"/>
          <w:szCs w:val="24"/>
        </w:rPr>
      </w:pPr>
      <w:r w:rsidRPr="2709EF4F">
        <w:rPr>
          <w:rFonts w:eastAsia="Calibri"/>
          <w:b/>
          <w:bCs/>
          <w:sz w:val="24"/>
          <w:szCs w:val="24"/>
        </w:rPr>
        <w:t>DELIVERABLES AND DEADLINES</w:t>
      </w:r>
    </w:p>
    <w:p w14:paraId="4E931591" w14:textId="1B8C4112" w:rsidR="16F37D0C" w:rsidRPr="00FF7BD2" w:rsidRDefault="16F37D0C" w:rsidP="00D94DE4">
      <w:pPr>
        <w:pStyle w:val="ListParagraph"/>
        <w:numPr>
          <w:ilvl w:val="0"/>
          <w:numId w:val="21"/>
        </w:numPr>
        <w:spacing w:line="240" w:lineRule="auto"/>
        <w:outlineLvl w:val="3"/>
        <w:rPr>
          <w:rFonts w:eastAsia="Calibri"/>
          <w:sz w:val="24"/>
          <w:szCs w:val="24"/>
        </w:rPr>
      </w:pPr>
      <w:r w:rsidRPr="00FF7BD2">
        <w:rPr>
          <w:rFonts w:eastAsia="Calibri"/>
          <w:sz w:val="24"/>
          <w:szCs w:val="24"/>
        </w:rPr>
        <w:t>Soil Sampling and Agronomic Deliverables</w:t>
      </w:r>
    </w:p>
    <w:p w14:paraId="661CD393" w14:textId="59B3FEA2" w:rsidR="16F37D0C" w:rsidRDefault="16F37D0C" w:rsidP="00FF7BD2">
      <w:pPr>
        <w:spacing w:line="240" w:lineRule="auto"/>
        <w:rPr>
          <w:rFonts w:eastAsia="Calibri"/>
          <w:sz w:val="24"/>
          <w:szCs w:val="24"/>
        </w:rPr>
      </w:pPr>
      <w:r w:rsidRPr="2709EF4F">
        <w:rPr>
          <w:rFonts w:eastAsia="Calibri"/>
          <w:sz w:val="24"/>
          <w:szCs w:val="24"/>
        </w:rPr>
        <w:t xml:space="preserve"> </w:t>
      </w:r>
    </w:p>
    <w:p w14:paraId="4F90FB63" w14:textId="0B77BBD1" w:rsidR="16F37D0C" w:rsidRDefault="16F37D0C" w:rsidP="00FF7BD2">
      <w:pPr>
        <w:spacing w:line="240" w:lineRule="auto"/>
        <w:ind w:left="360"/>
        <w:rPr>
          <w:rFonts w:eastAsia="Calibri"/>
          <w:sz w:val="24"/>
          <w:szCs w:val="24"/>
        </w:rPr>
      </w:pPr>
      <w:r w:rsidRPr="2709EF4F">
        <w:rPr>
          <w:rFonts w:eastAsia="Calibri"/>
          <w:sz w:val="24"/>
          <w:szCs w:val="24"/>
        </w:rPr>
        <w:lastRenderedPageBreak/>
        <w:t xml:space="preserve">The deliverables listed below may be adjusted to successfully implement this program to achieve program goals. Selected vendors will be notified of any changes. Vendors shall: </w:t>
      </w:r>
    </w:p>
    <w:p w14:paraId="37A55732" w14:textId="7BADBAA2" w:rsidR="16F37D0C" w:rsidRDefault="16F37D0C" w:rsidP="00FF7BD2">
      <w:pPr>
        <w:pStyle w:val="ListParagraph"/>
        <w:numPr>
          <w:ilvl w:val="0"/>
          <w:numId w:val="14"/>
        </w:numPr>
        <w:spacing w:line="240" w:lineRule="auto"/>
        <w:ind w:left="1080"/>
        <w:rPr>
          <w:rFonts w:eastAsia="Calibri"/>
          <w:sz w:val="24"/>
          <w:szCs w:val="24"/>
        </w:rPr>
      </w:pPr>
      <w:r w:rsidRPr="2709EF4F">
        <w:rPr>
          <w:rFonts w:eastAsia="Calibri"/>
          <w:sz w:val="24"/>
          <w:szCs w:val="24"/>
        </w:rPr>
        <w:t>Conduct grid, random, or zone soil sampling on up to 400 acres per farm operation.</w:t>
      </w:r>
    </w:p>
    <w:p w14:paraId="506F2933" w14:textId="3263EA88" w:rsidR="16F37D0C" w:rsidRDefault="16F37D0C" w:rsidP="00FF7BD2">
      <w:pPr>
        <w:pStyle w:val="ListParagraph"/>
        <w:numPr>
          <w:ilvl w:val="0"/>
          <w:numId w:val="14"/>
        </w:numPr>
        <w:spacing w:line="240" w:lineRule="auto"/>
        <w:ind w:left="1080"/>
        <w:rPr>
          <w:rFonts w:eastAsia="Calibri"/>
          <w:sz w:val="24"/>
          <w:szCs w:val="24"/>
        </w:rPr>
      </w:pPr>
      <w:r w:rsidRPr="2709EF4F">
        <w:rPr>
          <w:rFonts w:eastAsia="Calibri"/>
          <w:sz w:val="24"/>
          <w:szCs w:val="24"/>
        </w:rPr>
        <w:t>Ensure soil samples are collected and handled according to industry recognized agronomic standards.</w:t>
      </w:r>
    </w:p>
    <w:p w14:paraId="408B581A" w14:textId="7166915B" w:rsidR="16F37D0C" w:rsidRDefault="16F37D0C" w:rsidP="00FF7BD2">
      <w:pPr>
        <w:pStyle w:val="ListParagraph"/>
        <w:numPr>
          <w:ilvl w:val="0"/>
          <w:numId w:val="14"/>
        </w:numPr>
        <w:spacing w:line="240" w:lineRule="auto"/>
        <w:ind w:left="1080"/>
        <w:rPr>
          <w:rFonts w:eastAsia="Calibri"/>
          <w:sz w:val="24"/>
          <w:szCs w:val="24"/>
        </w:rPr>
      </w:pPr>
      <w:r w:rsidRPr="2709EF4F">
        <w:rPr>
          <w:rFonts w:eastAsia="Calibri"/>
          <w:sz w:val="24"/>
          <w:szCs w:val="24"/>
        </w:rPr>
        <w:t>Develop a lite nutrient management plan based on soil test results using the vendor’s own agronomic software.</w:t>
      </w:r>
    </w:p>
    <w:p w14:paraId="5C6EFBFB" w14:textId="3E4B4BA3" w:rsidR="16F37D0C" w:rsidRDefault="16F37D0C" w:rsidP="00FF7BD2">
      <w:pPr>
        <w:spacing w:line="240" w:lineRule="auto"/>
        <w:rPr>
          <w:rFonts w:eastAsia="Calibri"/>
          <w:sz w:val="24"/>
          <w:szCs w:val="24"/>
        </w:rPr>
      </w:pPr>
      <w:r w:rsidRPr="2709EF4F">
        <w:rPr>
          <w:rFonts w:eastAsia="Calibri"/>
          <w:sz w:val="24"/>
          <w:szCs w:val="24"/>
        </w:rPr>
        <w:t xml:space="preserve"> </w:t>
      </w:r>
    </w:p>
    <w:p w14:paraId="774E5EC1" w14:textId="790C0DB2" w:rsidR="16F37D0C" w:rsidRPr="00FF7BD2" w:rsidRDefault="16F37D0C" w:rsidP="00D94DE4">
      <w:pPr>
        <w:pStyle w:val="ListParagraph"/>
        <w:numPr>
          <w:ilvl w:val="0"/>
          <w:numId w:val="21"/>
        </w:numPr>
        <w:spacing w:line="240" w:lineRule="auto"/>
        <w:outlineLvl w:val="2"/>
        <w:rPr>
          <w:rFonts w:eastAsia="Calibri"/>
          <w:sz w:val="24"/>
          <w:szCs w:val="24"/>
        </w:rPr>
      </w:pPr>
      <w:r w:rsidRPr="00FF7BD2">
        <w:rPr>
          <w:rFonts w:eastAsia="Calibri"/>
          <w:sz w:val="24"/>
          <w:szCs w:val="24"/>
        </w:rPr>
        <w:t>Lite Nutrient Management Plan Requirements (Deliverables)</w:t>
      </w:r>
    </w:p>
    <w:p w14:paraId="4B076919" w14:textId="2142AC47" w:rsidR="16F37D0C" w:rsidRDefault="16F37D0C" w:rsidP="00FF7BD2">
      <w:pPr>
        <w:spacing w:line="240" w:lineRule="auto"/>
        <w:rPr>
          <w:rFonts w:eastAsia="Calibri"/>
          <w:sz w:val="24"/>
          <w:szCs w:val="24"/>
        </w:rPr>
      </w:pPr>
      <w:r w:rsidRPr="2709EF4F">
        <w:rPr>
          <w:rFonts w:eastAsia="Calibri"/>
          <w:sz w:val="24"/>
          <w:szCs w:val="24"/>
        </w:rPr>
        <w:t xml:space="preserve"> </w:t>
      </w:r>
    </w:p>
    <w:p w14:paraId="242F1A18" w14:textId="42B4CDE6" w:rsidR="16F37D0C" w:rsidRDefault="16F37D0C" w:rsidP="00FF7BD2">
      <w:pPr>
        <w:spacing w:line="240" w:lineRule="auto"/>
        <w:ind w:left="360"/>
        <w:rPr>
          <w:rFonts w:eastAsia="Calibri"/>
          <w:sz w:val="24"/>
          <w:szCs w:val="24"/>
        </w:rPr>
      </w:pPr>
      <w:r w:rsidRPr="2709EF4F">
        <w:rPr>
          <w:rFonts w:eastAsia="Calibri"/>
          <w:sz w:val="24"/>
          <w:szCs w:val="24"/>
        </w:rPr>
        <w:t>At minimum, each nutrient management plan shall include:</w:t>
      </w:r>
    </w:p>
    <w:p w14:paraId="5732A21C" w14:textId="301AD113" w:rsidR="16F37D0C" w:rsidRDefault="551E9026" w:rsidP="00FF7BD2">
      <w:pPr>
        <w:pStyle w:val="ListParagraph"/>
        <w:numPr>
          <w:ilvl w:val="0"/>
          <w:numId w:val="4"/>
        </w:numPr>
        <w:spacing w:line="240" w:lineRule="auto"/>
        <w:ind w:left="1080"/>
        <w:rPr>
          <w:rFonts w:eastAsia="Calibri"/>
          <w:sz w:val="24"/>
          <w:szCs w:val="24"/>
        </w:rPr>
      </w:pPr>
      <w:r w:rsidRPr="3AF9EE64">
        <w:rPr>
          <w:rFonts w:eastAsia="Calibri"/>
          <w:sz w:val="24"/>
          <w:szCs w:val="24"/>
        </w:rPr>
        <w:t>Name of farm operation</w:t>
      </w:r>
    </w:p>
    <w:p w14:paraId="3E2797DA" w14:textId="56C9C2F3" w:rsidR="7A90E749" w:rsidRPr="00FE2B78" w:rsidRDefault="7A90E749" w:rsidP="00FF7BD2">
      <w:pPr>
        <w:pStyle w:val="ListParagraph"/>
        <w:numPr>
          <w:ilvl w:val="0"/>
          <w:numId w:val="4"/>
        </w:numPr>
        <w:spacing w:line="240" w:lineRule="auto"/>
        <w:ind w:left="1080"/>
        <w:rPr>
          <w:rFonts w:eastAsia="Calibri"/>
          <w:color w:val="000000" w:themeColor="text1"/>
          <w:sz w:val="24"/>
          <w:szCs w:val="24"/>
        </w:rPr>
      </w:pPr>
      <w:r w:rsidRPr="00FE2B78">
        <w:rPr>
          <w:rFonts w:eastAsia="Calibri"/>
          <w:color w:val="000000" w:themeColor="text1"/>
          <w:sz w:val="24"/>
          <w:szCs w:val="24"/>
        </w:rPr>
        <w:t>Names of individuals associated with farm operation</w:t>
      </w:r>
    </w:p>
    <w:p w14:paraId="0D751438" w14:textId="5F21EEB7" w:rsidR="7A90E749" w:rsidRPr="00FE2B78" w:rsidRDefault="7A90E749" w:rsidP="00FF7BD2">
      <w:pPr>
        <w:pStyle w:val="ListParagraph"/>
        <w:numPr>
          <w:ilvl w:val="0"/>
          <w:numId w:val="4"/>
        </w:numPr>
        <w:spacing w:line="240" w:lineRule="auto"/>
        <w:ind w:left="1080"/>
        <w:rPr>
          <w:rFonts w:eastAsia="Calibri"/>
          <w:color w:val="000000" w:themeColor="text1"/>
          <w:sz w:val="24"/>
          <w:szCs w:val="24"/>
        </w:rPr>
      </w:pPr>
      <w:r w:rsidRPr="00FE2B78">
        <w:rPr>
          <w:rFonts w:eastAsia="Calibri"/>
          <w:color w:val="000000" w:themeColor="text1"/>
          <w:sz w:val="24"/>
          <w:szCs w:val="24"/>
        </w:rPr>
        <w:t>Farm operation address/location (to confirm with Mississippi River Basin)</w:t>
      </w:r>
    </w:p>
    <w:p w14:paraId="0355D069" w14:textId="3A2CF0E9" w:rsidR="16F37D0C" w:rsidRPr="00FE2B78" w:rsidRDefault="16F37D0C" w:rsidP="00FF7BD2">
      <w:pPr>
        <w:pStyle w:val="ListParagraph"/>
        <w:numPr>
          <w:ilvl w:val="0"/>
          <w:numId w:val="4"/>
        </w:numPr>
        <w:spacing w:line="240" w:lineRule="auto"/>
        <w:ind w:left="1080"/>
        <w:rPr>
          <w:rFonts w:eastAsia="Calibri"/>
          <w:sz w:val="24"/>
          <w:szCs w:val="24"/>
        </w:rPr>
      </w:pPr>
      <w:r w:rsidRPr="00FE2B78">
        <w:rPr>
          <w:rFonts w:eastAsia="Calibri"/>
          <w:sz w:val="24"/>
          <w:szCs w:val="24"/>
        </w:rPr>
        <w:t>Total acres enrolled in the program</w:t>
      </w:r>
    </w:p>
    <w:p w14:paraId="0FD6C4D7" w14:textId="19F984AA" w:rsidR="16F37D0C" w:rsidRDefault="16F37D0C" w:rsidP="00FF7BD2">
      <w:pPr>
        <w:pStyle w:val="ListParagraph"/>
        <w:numPr>
          <w:ilvl w:val="0"/>
          <w:numId w:val="4"/>
        </w:numPr>
        <w:spacing w:line="240" w:lineRule="auto"/>
        <w:ind w:left="1080"/>
        <w:rPr>
          <w:rFonts w:eastAsia="Calibri"/>
          <w:sz w:val="24"/>
          <w:szCs w:val="24"/>
        </w:rPr>
      </w:pPr>
      <w:r w:rsidRPr="2709EF4F">
        <w:rPr>
          <w:rFonts w:eastAsia="Calibri"/>
          <w:sz w:val="24"/>
          <w:szCs w:val="24"/>
        </w:rPr>
        <w:t>Soil test results</w:t>
      </w:r>
    </w:p>
    <w:p w14:paraId="0EAD98AA" w14:textId="55A7B2FE" w:rsidR="16F37D0C" w:rsidRDefault="16F37D0C" w:rsidP="00FF7BD2">
      <w:pPr>
        <w:pStyle w:val="ListParagraph"/>
        <w:numPr>
          <w:ilvl w:val="0"/>
          <w:numId w:val="4"/>
        </w:numPr>
        <w:spacing w:line="240" w:lineRule="auto"/>
        <w:ind w:left="1080"/>
        <w:rPr>
          <w:rFonts w:eastAsia="Calibri"/>
          <w:sz w:val="24"/>
          <w:szCs w:val="24"/>
        </w:rPr>
      </w:pPr>
      <w:r w:rsidRPr="2709EF4F">
        <w:rPr>
          <w:rFonts w:eastAsia="Calibri"/>
          <w:sz w:val="24"/>
          <w:szCs w:val="24"/>
        </w:rPr>
        <w:t>Field boundary map showing sample collection points</w:t>
      </w:r>
    </w:p>
    <w:p w14:paraId="680B6610" w14:textId="28EA91FA" w:rsidR="16F37D0C" w:rsidRDefault="16F37D0C" w:rsidP="00FF7BD2">
      <w:pPr>
        <w:pStyle w:val="ListParagraph"/>
        <w:numPr>
          <w:ilvl w:val="0"/>
          <w:numId w:val="4"/>
        </w:numPr>
        <w:spacing w:line="240" w:lineRule="auto"/>
        <w:ind w:left="1080"/>
        <w:rPr>
          <w:rFonts w:eastAsia="Calibri"/>
          <w:sz w:val="24"/>
          <w:szCs w:val="24"/>
        </w:rPr>
      </w:pPr>
      <w:r w:rsidRPr="2709EF4F">
        <w:rPr>
          <w:rFonts w:eastAsia="Calibri"/>
          <w:sz w:val="24"/>
          <w:szCs w:val="24"/>
        </w:rPr>
        <w:t>Crop plan for the next two crop years</w:t>
      </w:r>
    </w:p>
    <w:p w14:paraId="5E066083" w14:textId="738D0BBB" w:rsidR="16F37D0C" w:rsidRDefault="16F37D0C" w:rsidP="00FF7BD2">
      <w:pPr>
        <w:pStyle w:val="ListParagraph"/>
        <w:numPr>
          <w:ilvl w:val="0"/>
          <w:numId w:val="4"/>
        </w:numPr>
        <w:spacing w:line="240" w:lineRule="auto"/>
        <w:ind w:left="1080"/>
        <w:rPr>
          <w:rFonts w:eastAsia="Calibri"/>
          <w:sz w:val="24"/>
          <w:szCs w:val="24"/>
        </w:rPr>
      </w:pPr>
      <w:r w:rsidRPr="2709EF4F">
        <w:rPr>
          <w:rFonts w:eastAsia="Calibri"/>
          <w:sz w:val="24"/>
          <w:szCs w:val="24"/>
        </w:rPr>
        <w:t>Recommended nutrient application maps (flat rate or variable rate)</w:t>
      </w:r>
    </w:p>
    <w:p w14:paraId="5E54697C" w14:textId="34F867B7" w:rsidR="00D94DE4" w:rsidRPr="00B37E55" w:rsidRDefault="51A9FEFF" w:rsidP="00D6371E">
      <w:pPr>
        <w:pStyle w:val="ListParagraph"/>
        <w:numPr>
          <w:ilvl w:val="0"/>
          <w:numId w:val="4"/>
        </w:numPr>
        <w:spacing w:line="240" w:lineRule="auto"/>
        <w:ind w:left="1080"/>
        <w:rPr>
          <w:rFonts w:eastAsia="Calibri"/>
          <w:sz w:val="24"/>
          <w:szCs w:val="24"/>
        </w:rPr>
      </w:pPr>
      <w:r w:rsidRPr="345199B3">
        <w:rPr>
          <w:rFonts w:eastAsia="Calibri"/>
          <w:sz w:val="24"/>
          <w:szCs w:val="24"/>
        </w:rPr>
        <w:t>Field map identifying sensitive areas</w:t>
      </w:r>
    </w:p>
    <w:p w14:paraId="740E7E19" w14:textId="7AD8AAA9" w:rsidR="77F4ABB6" w:rsidRPr="00D94DE4" w:rsidRDefault="77F4ABB6" w:rsidP="00D94DE4">
      <w:pPr>
        <w:pStyle w:val="ListParagraph"/>
        <w:numPr>
          <w:ilvl w:val="1"/>
          <w:numId w:val="4"/>
        </w:numPr>
        <w:spacing w:line="240" w:lineRule="auto"/>
        <w:rPr>
          <w:rFonts w:eastAsia="Calibri"/>
          <w:sz w:val="24"/>
          <w:szCs w:val="24"/>
        </w:rPr>
      </w:pPr>
      <w:r w:rsidRPr="00D94DE4">
        <w:rPr>
          <w:rFonts w:eastAsia="Calibri"/>
          <w:sz w:val="24"/>
          <w:szCs w:val="24"/>
        </w:rPr>
        <w:t>Sensitive areas may include flood areas, highly erod</w:t>
      </w:r>
      <w:r w:rsidR="22EF9E3C" w:rsidRPr="00D94DE4">
        <w:rPr>
          <w:rFonts w:eastAsia="Calibri"/>
          <w:sz w:val="24"/>
          <w:szCs w:val="24"/>
        </w:rPr>
        <w:t>i</w:t>
      </w:r>
      <w:r w:rsidRPr="00D94DE4">
        <w:rPr>
          <w:rFonts w:eastAsia="Calibri"/>
          <w:sz w:val="24"/>
          <w:szCs w:val="24"/>
        </w:rPr>
        <w:t>ble</w:t>
      </w:r>
      <w:r w:rsidR="2730C80D" w:rsidRPr="00D94DE4">
        <w:rPr>
          <w:rFonts w:eastAsia="Calibri"/>
          <w:sz w:val="24"/>
          <w:szCs w:val="24"/>
        </w:rPr>
        <w:t xml:space="preserve"> areas</w:t>
      </w:r>
      <w:r w:rsidRPr="00D94DE4">
        <w:rPr>
          <w:rFonts w:eastAsia="Calibri"/>
          <w:sz w:val="24"/>
          <w:szCs w:val="24"/>
        </w:rPr>
        <w:t xml:space="preserve">, </w:t>
      </w:r>
      <w:r w:rsidR="54A66571" w:rsidRPr="00D94DE4">
        <w:rPr>
          <w:rFonts w:eastAsia="Calibri"/>
          <w:sz w:val="24"/>
          <w:szCs w:val="24"/>
        </w:rPr>
        <w:t xml:space="preserve">or </w:t>
      </w:r>
      <w:r w:rsidR="080D3AAE" w:rsidRPr="00D94DE4">
        <w:rPr>
          <w:rFonts w:eastAsia="Calibri"/>
          <w:sz w:val="24"/>
          <w:szCs w:val="24"/>
        </w:rPr>
        <w:t>areas adjacent to ditches</w:t>
      </w:r>
      <w:r w:rsidRPr="00D94DE4">
        <w:rPr>
          <w:rFonts w:eastAsia="Calibri"/>
          <w:sz w:val="24"/>
          <w:szCs w:val="24"/>
        </w:rPr>
        <w:t>. Depending on the conversations between vendor and landowner this definition can be defi</w:t>
      </w:r>
      <w:r w:rsidR="211A72D1" w:rsidRPr="00D94DE4">
        <w:rPr>
          <w:rFonts w:eastAsia="Calibri"/>
          <w:sz w:val="24"/>
          <w:szCs w:val="24"/>
        </w:rPr>
        <w:t xml:space="preserve">ned.  Any questions about sensitive areas can also be discussed with ISDA Nutrient Stewardship Program Manager prior to sampling. </w:t>
      </w:r>
    </w:p>
    <w:p w14:paraId="13BB3AD6" w14:textId="065F7DC9" w:rsidR="16F37D0C" w:rsidRPr="00706DC4" w:rsidRDefault="16F37D0C" w:rsidP="00FF7BD2">
      <w:pPr>
        <w:spacing w:line="240" w:lineRule="auto"/>
        <w:rPr>
          <w:rFonts w:eastAsia="Calibri"/>
          <w:sz w:val="24"/>
          <w:szCs w:val="24"/>
        </w:rPr>
      </w:pPr>
    </w:p>
    <w:p w14:paraId="68AA3355" w14:textId="77FDAF06" w:rsidR="16F37D0C" w:rsidRDefault="16F37D0C" w:rsidP="00FF7BD2">
      <w:pPr>
        <w:spacing w:line="240" w:lineRule="auto"/>
        <w:rPr>
          <w:rFonts w:eastAsia="Calibri"/>
          <w:sz w:val="24"/>
          <w:szCs w:val="24"/>
        </w:rPr>
      </w:pPr>
      <w:r w:rsidRPr="2709EF4F">
        <w:rPr>
          <w:rFonts w:eastAsia="Calibri"/>
          <w:sz w:val="24"/>
          <w:szCs w:val="24"/>
        </w:rPr>
        <w:t>The lite nutrient management plan and soil test results shall be submitted to the Nutrient Stewardship Program Manager (NSPM) or to the designated ISDA soil sampling email.</w:t>
      </w:r>
    </w:p>
    <w:p w14:paraId="3C2BF25A" w14:textId="77777777" w:rsidR="004C2BFC" w:rsidRDefault="004C2BFC" w:rsidP="004C2BFC">
      <w:pPr>
        <w:spacing w:line="240" w:lineRule="auto"/>
        <w:rPr>
          <w:rFonts w:eastAsia="Calibri"/>
          <w:sz w:val="24"/>
          <w:szCs w:val="24"/>
        </w:rPr>
      </w:pPr>
    </w:p>
    <w:p w14:paraId="050BF444" w14:textId="1D16F6E9" w:rsidR="16F37D0C" w:rsidRDefault="16F37D0C" w:rsidP="00FF7BD2">
      <w:pPr>
        <w:spacing w:line="240" w:lineRule="auto"/>
        <w:rPr>
          <w:rFonts w:eastAsia="Calibri"/>
          <w:sz w:val="24"/>
          <w:szCs w:val="24"/>
        </w:rPr>
      </w:pPr>
    </w:p>
    <w:p w14:paraId="06CF98D6" w14:textId="0DE7CEDF" w:rsidR="16F37D0C" w:rsidRDefault="16F37D0C" w:rsidP="00FF7BD2">
      <w:pPr>
        <w:spacing w:line="240" w:lineRule="auto"/>
        <w:rPr>
          <w:rFonts w:eastAsia="Calibri"/>
          <w:sz w:val="24"/>
          <w:szCs w:val="24"/>
        </w:rPr>
      </w:pPr>
      <w:r w:rsidRPr="2709EF4F">
        <w:rPr>
          <w:rFonts w:eastAsia="Calibri"/>
          <w:sz w:val="24"/>
          <w:szCs w:val="24"/>
        </w:rPr>
        <w:t>The lite nutrient management plan and soil test results will be submitted to ISDA Nutrient Stewardship Program Manager (NSPM) or the ISDA’s soil sampling email. Please note that this plan will not be accepted by the Natural Resources Conservation Service (NRCS) for producers enrolled in the NRCS program for nutrient management.</w:t>
      </w:r>
    </w:p>
    <w:p w14:paraId="70363CFE" w14:textId="750B2849" w:rsidR="16F37D0C" w:rsidRDefault="16F37D0C" w:rsidP="00FF7BD2">
      <w:pPr>
        <w:spacing w:line="240" w:lineRule="auto"/>
        <w:rPr>
          <w:rFonts w:eastAsia="Calibri"/>
          <w:sz w:val="24"/>
          <w:szCs w:val="24"/>
        </w:rPr>
      </w:pPr>
      <w:r w:rsidRPr="2709EF4F">
        <w:rPr>
          <w:rFonts w:eastAsia="Calibri"/>
          <w:sz w:val="24"/>
          <w:szCs w:val="24"/>
        </w:rPr>
        <w:t xml:space="preserve"> </w:t>
      </w:r>
    </w:p>
    <w:p w14:paraId="589B68FC" w14:textId="44AC93F9" w:rsidR="16F37D0C" w:rsidRDefault="16F37D0C" w:rsidP="00D94DE4">
      <w:pPr>
        <w:spacing w:line="240" w:lineRule="auto"/>
        <w:outlineLvl w:val="3"/>
        <w:rPr>
          <w:rFonts w:eastAsia="Calibri"/>
          <w:sz w:val="24"/>
          <w:szCs w:val="24"/>
        </w:rPr>
      </w:pPr>
      <w:r w:rsidRPr="2709EF4F">
        <w:rPr>
          <w:rFonts w:eastAsia="Calibri"/>
          <w:b/>
          <w:bCs/>
          <w:sz w:val="24"/>
          <w:szCs w:val="24"/>
          <w:u w:val="single"/>
        </w:rPr>
        <w:t>ISDA also requires that interested vendors provide</w:t>
      </w:r>
      <w:r w:rsidRPr="2709EF4F">
        <w:rPr>
          <w:rFonts w:eastAsia="Calibri"/>
          <w:sz w:val="24"/>
          <w:szCs w:val="24"/>
        </w:rPr>
        <w:t xml:space="preserve">: </w:t>
      </w:r>
    </w:p>
    <w:p w14:paraId="314FB825" w14:textId="4DFA8B96" w:rsidR="16F37D0C" w:rsidRPr="00DF5A74" w:rsidRDefault="16F37D0C" w:rsidP="00FF7BD2">
      <w:pPr>
        <w:pStyle w:val="ListParagraph"/>
        <w:numPr>
          <w:ilvl w:val="0"/>
          <w:numId w:val="5"/>
        </w:numPr>
        <w:spacing w:line="240" w:lineRule="auto"/>
        <w:rPr>
          <w:rFonts w:eastAsia="Calibri"/>
          <w:sz w:val="24"/>
          <w:szCs w:val="24"/>
        </w:rPr>
      </w:pPr>
      <w:r w:rsidRPr="00DF5A74">
        <w:rPr>
          <w:rFonts w:eastAsia="Calibri"/>
          <w:sz w:val="24"/>
          <w:szCs w:val="24"/>
        </w:rPr>
        <w:t>Service Area: A clear description of the vendor’s service area, including the geographic regions, specific counties, or statewide coverage where services can be provided. (e.g., Indiana statewide, specific counties, regions).</w:t>
      </w:r>
    </w:p>
    <w:p w14:paraId="037627E1" w14:textId="40AB9014" w:rsidR="16F37D0C" w:rsidRPr="00DF5A74" w:rsidRDefault="551E9026" w:rsidP="00FF7BD2">
      <w:pPr>
        <w:pStyle w:val="ListParagraph"/>
        <w:numPr>
          <w:ilvl w:val="0"/>
          <w:numId w:val="5"/>
        </w:numPr>
        <w:spacing w:line="240" w:lineRule="auto"/>
        <w:rPr>
          <w:rFonts w:eastAsia="Calibri"/>
          <w:sz w:val="24"/>
          <w:szCs w:val="24"/>
        </w:rPr>
      </w:pPr>
      <w:r w:rsidRPr="00DF5A74">
        <w:rPr>
          <w:rFonts w:eastAsia="Calibri"/>
          <w:sz w:val="24"/>
          <w:szCs w:val="24"/>
        </w:rPr>
        <w:t>Primary point of contact: Contact information for the individual responsible for program coordination, including name, title, email address, and phone number.</w:t>
      </w:r>
      <w:r w:rsidR="742C4A85" w:rsidRPr="00DF5A74">
        <w:rPr>
          <w:rFonts w:eastAsia="Calibri"/>
          <w:sz w:val="24"/>
          <w:szCs w:val="24"/>
        </w:rPr>
        <w:t xml:space="preserve">  </w:t>
      </w:r>
      <w:r w:rsidR="742C4A85" w:rsidRPr="00DF5A74">
        <w:rPr>
          <w:rFonts w:eastAsia="Calibri"/>
          <w:color w:val="000000" w:themeColor="text1"/>
          <w:sz w:val="24"/>
          <w:szCs w:val="24"/>
        </w:rPr>
        <w:t xml:space="preserve">If there are multiple business locations that the Respondent is associated </w:t>
      </w:r>
      <w:proofErr w:type="gramStart"/>
      <w:r w:rsidR="742C4A85" w:rsidRPr="00DF5A74">
        <w:rPr>
          <w:rFonts w:eastAsia="Calibri"/>
          <w:color w:val="000000" w:themeColor="text1"/>
          <w:sz w:val="24"/>
          <w:szCs w:val="24"/>
        </w:rPr>
        <w:t>with</w:t>
      </w:r>
      <w:proofErr w:type="gramEnd"/>
      <w:r w:rsidR="742C4A85" w:rsidRPr="00DF5A74">
        <w:rPr>
          <w:rFonts w:eastAsia="Calibri"/>
          <w:color w:val="000000" w:themeColor="text1"/>
          <w:sz w:val="24"/>
          <w:szCs w:val="24"/>
        </w:rPr>
        <w:t xml:space="preserve"> please provide all locations where this program will be made available. </w:t>
      </w:r>
      <w:r w:rsidR="742C4A85" w:rsidRPr="00DF5A74">
        <w:rPr>
          <w:rFonts w:eastAsia="Calibri"/>
          <w:sz w:val="24"/>
          <w:szCs w:val="24"/>
        </w:rPr>
        <w:t xml:space="preserve"> </w:t>
      </w:r>
    </w:p>
    <w:p w14:paraId="4F2B7497" w14:textId="584C7F16" w:rsidR="16F37D0C" w:rsidRPr="00DF5A74" w:rsidRDefault="16F37D0C" w:rsidP="00FF7BD2">
      <w:pPr>
        <w:pStyle w:val="ListParagraph"/>
        <w:numPr>
          <w:ilvl w:val="0"/>
          <w:numId w:val="5"/>
        </w:numPr>
        <w:spacing w:line="240" w:lineRule="auto"/>
        <w:rPr>
          <w:rFonts w:eastAsia="Calibri"/>
          <w:sz w:val="24"/>
          <w:szCs w:val="24"/>
        </w:rPr>
      </w:pPr>
      <w:r w:rsidRPr="00DF5A74">
        <w:rPr>
          <w:rFonts w:eastAsia="Calibri"/>
          <w:sz w:val="24"/>
          <w:szCs w:val="24"/>
        </w:rPr>
        <w:lastRenderedPageBreak/>
        <w:t xml:space="preserve">Relevant Experience: </w:t>
      </w:r>
      <w:proofErr w:type="gramStart"/>
      <w:r w:rsidRPr="00DF5A74">
        <w:rPr>
          <w:rFonts w:eastAsia="Calibri"/>
          <w:sz w:val="24"/>
          <w:szCs w:val="24"/>
        </w:rPr>
        <w:t>A brief summary</w:t>
      </w:r>
      <w:proofErr w:type="gramEnd"/>
      <w:r w:rsidRPr="00DF5A74">
        <w:rPr>
          <w:rFonts w:eastAsia="Calibri"/>
          <w:sz w:val="24"/>
          <w:szCs w:val="24"/>
        </w:rPr>
        <w:t xml:space="preserve"> of the vendor’s experience in conducting soil sampling, nutrient management planning, and related agronomic services. This may include years of experience, client types served, and examples of comparable work.</w:t>
      </w:r>
    </w:p>
    <w:p w14:paraId="3DECD8D1" w14:textId="5C447D20" w:rsidR="16F37D0C" w:rsidRPr="00DF5A74" w:rsidRDefault="16F37D0C" w:rsidP="00FF7BD2">
      <w:pPr>
        <w:pStyle w:val="ListParagraph"/>
        <w:numPr>
          <w:ilvl w:val="0"/>
          <w:numId w:val="5"/>
        </w:numPr>
        <w:spacing w:line="240" w:lineRule="auto"/>
        <w:rPr>
          <w:rFonts w:eastAsia="Calibri"/>
          <w:sz w:val="24"/>
          <w:szCs w:val="24"/>
        </w:rPr>
      </w:pPr>
      <w:r w:rsidRPr="00DF5A74">
        <w:rPr>
          <w:rFonts w:eastAsia="Calibri"/>
          <w:sz w:val="24"/>
          <w:szCs w:val="24"/>
        </w:rPr>
        <w:t>Standard Operating Procedures/Performance Standards: Description of the vendor’s standard operating procedures for soil sampling, sample handling, and nutrient planning, including any internal performance standards or quality controls.</w:t>
      </w:r>
    </w:p>
    <w:p w14:paraId="416FF84B" w14:textId="6BCB5AAA" w:rsidR="16F37D0C" w:rsidRPr="00DF5A74" w:rsidRDefault="16F37D0C" w:rsidP="00FF7BD2">
      <w:pPr>
        <w:pStyle w:val="ListParagraph"/>
        <w:numPr>
          <w:ilvl w:val="0"/>
          <w:numId w:val="5"/>
        </w:numPr>
        <w:spacing w:line="240" w:lineRule="auto"/>
        <w:rPr>
          <w:rFonts w:eastAsia="Calibri"/>
          <w:sz w:val="24"/>
          <w:szCs w:val="24"/>
        </w:rPr>
      </w:pPr>
      <w:r w:rsidRPr="00DF5A74">
        <w:rPr>
          <w:rFonts w:eastAsia="Calibri"/>
          <w:sz w:val="24"/>
          <w:szCs w:val="24"/>
        </w:rPr>
        <w:t>Conflict of Interest Disclosure: Disclosure of any potential conflicts of interest relevant to program activities, including any financial or organizational relationships that may influence service delivery.</w:t>
      </w:r>
    </w:p>
    <w:p w14:paraId="29778D8F" w14:textId="3107A040" w:rsidR="16F37D0C" w:rsidRPr="00DF5A74" w:rsidRDefault="16F37D0C" w:rsidP="00FF7BD2">
      <w:pPr>
        <w:pStyle w:val="ListParagraph"/>
        <w:numPr>
          <w:ilvl w:val="0"/>
          <w:numId w:val="5"/>
        </w:numPr>
        <w:spacing w:line="240" w:lineRule="auto"/>
        <w:rPr>
          <w:rFonts w:eastAsia="Calibri"/>
          <w:sz w:val="24"/>
          <w:szCs w:val="24"/>
        </w:rPr>
      </w:pPr>
      <w:r w:rsidRPr="00DF5A74">
        <w:rPr>
          <w:rFonts w:eastAsia="Calibri"/>
          <w:sz w:val="24"/>
          <w:szCs w:val="24"/>
        </w:rPr>
        <w:t>Certifications and Qualifications: List applicable professional certifications held by the business and/or its employees who will be working with this program (e.g., Certified Crop Advisor, 4R Nutrient Management Specialist, Sustainability certifications, Precision Agriculture credentials), as well as any specialty or technical qualifications relevant to program delivery.</w:t>
      </w:r>
    </w:p>
    <w:p w14:paraId="673D2CE7" w14:textId="3D1C116B" w:rsidR="16F37D0C" w:rsidRDefault="16F37D0C" w:rsidP="00FF7BD2">
      <w:pPr>
        <w:spacing w:line="240" w:lineRule="auto"/>
        <w:rPr>
          <w:rFonts w:eastAsia="Calibri"/>
          <w:sz w:val="24"/>
          <w:szCs w:val="24"/>
        </w:rPr>
      </w:pPr>
      <w:r w:rsidRPr="2709EF4F">
        <w:rPr>
          <w:rFonts w:eastAsia="Calibri"/>
          <w:sz w:val="24"/>
          <w:szCs w:val="24"/>
        </w:rPr>
        <w:t xml:space="preserve"> </w:t>
      </w:r>
    </w:p>
    <w:p w14:paraId="743952F5" w14:textId="0C4799F9" w:rsidR="16F37D0C" w:rsidRDefault="16F37D0C" w:rsidP="00FF7BD2">
      <w:pPr>
        <w:spacing w:line="240" w:lineRule="auto"/>
        <w:rPr>
          <w:rFonts w:eastAsia="Calibri"/>
          <w:sz w:val="24"/>
          <w:szCs w:val="24"/>
        </w:rPr>
      </w:pPr>
      <w:r w:rsidRPr="2709EF4F">
        <w:rPr>
          <w:rFonts w:eastAsia="Calibri"/>
          <w:b/>
          <w:bCs/>
          <w:sz w:val="24"/>
          <w:szCs w:val="24"/>
        </w:rPr>
        <w:t xml:space="preserve">Vendor Certification Required Statement: </w:t>
      </w:r>
      <w:r w:rsidRPr="2709EF4F">
        <w:rPr>
          <w:rFonts w:eastAsia="Calibri"/>
          <w:sz w:val="24"/>
          <w:szCs w:val="24"/>
        </w:rPr>
        <w:t>All applicants recognize that by entering into a contract agreement with ISDA, your organization is certifying that you acknowledge the following statements:</w:t>
      </w:r>
    </w:p>
    <w:p w14:paraId="69EDDE04" w14:textId="6B90E782" w:rsidR="00FF7BD2" w:rsidRDefault="16F37D0C" w:rsidP="00FF7BD2">
      <w:pPr>
        <w:pStyle w:val="ListParagraph"/>
        <w:numPr>
          <w:ilvl w:val="0"/>
          <w:numId w:val="20"/>
        </w:numPr>
        <w:spacing w:line="240" w:lineRule="auto"/>
        <w:rPr>
          <w:rFonts w:eastAsia="Calibri"/>
          <w:sz w:val="24"/>
          <w:szCs w:val="24"/>
        </w:rPr>
      </w:pPr>
      <w:r w:rsidRPr="00FF7BD2">
        <w:rPr>
          <w:rFonts w:eastAsia="Calibri"/>
          <w:sz w:val="24"/>
          <w:szCs w:val="24"/>
        </w:rPr>
        <w:t xml:space="preserve">The vendor has read and understands the Program Integrity and </w:t>
      </w:r>
      <w:proofErr w:type="gramStart"/>
      <w:r w:rsidRPr="00FF7BD2">
        <w:rPr>
          <w:rFonts w:eastAsia="Calibri"/>
          <w:sz w:val="24"/>
          <w:szCs w:val="24"/>
        </w:rPr>
        <w:t>Non</w:t>
      </w:r>
      <w:r w:rsidR="00FF7BD2">
        <w:rPr>
          <w:rFonts w:eastAsia="Calibri"/>
          <w:sz w:val="24"/>
          <w:szCs w:val="24"/>
        </w:rPr>
        <w:t xml:space="preserve"> </w:t>
      </w:r>
      <w:r w:rsidRPr="00FF7BD2">
        <w:rPr>
          <w:rFonts w:eastAsia="Calibri"/>
          <w:sz w:val="24"/>
          <w:szCs w:val="24"/>
        </w:rPr>
        <w:t>Solicitation</w:t>
      </w:r>
      <w:proofErr w:type="gramEnd"/>
      <w:r w:rsidRPr="00FF7BD2">
        <w:rPr>
          <w:rFonts w:eastAsia="Calibri"/>
          <w:sz w:val="24"/>
          <w:szCs w:val="24"/>
        </w:rPr>
        <w:t xml:space="preserve"> Requirements.</w:t>
      </w:r>
    </w:p>
    <w:p w14:paraId="50A88205" w14:textId="77777777" w:rsidR="00FF7BD2" w:rsidRDefault="16F37D0C" w:rsidP="00FF7BD2">
      <w:pPr>
        <w:pStyle w:val="ListParagraph"/>
        <w:numPr>
          <w:ilvl w:val="0"/>
          <w:numId w:val="20"/>
        </w:numPr>
        <w:spacing w:line="240" w:lineRule="auto"/>
        <w:rPr>
          <w:rFonts w:eastAsia="Calibri"/>
          <w:sz w:val="24"/>
          <w:szCs w:val="24"/>
        </w:rPr>
      </w:pPr>
      <w:r w:rsidRPr="00FF7BD2">
        <w:rPr>
          <w:rFonts w:eastAsia="Calibri"/>
          <w:sz w:val="24"/>
          <w:szCs w:val="24"/>
        </w:rPr>
        <w:t>The vendor agrees to fully comply with these requirements while performing work under this program.</w:t>
      </w:r>
    </w:p>
    <w:p w14:paraId="09E14B77" w14:textId="77777777" w:rsidR="00FF7BD2" w:rsidRDefault="16F37D0C" w:rsidP="00FF7BD2">
      <w:pPr>
        <w:pStyle w:val="ListParagraph"/>
        <w:numPr>
          <w:ilvl w:val="0"/>
          <w:numId w:val="20"/>
        </w:numPr>
        <w:spacing w:line="240" w:lineRule="auto"/>
        <w:rPr>
          <w:rFonts w:eastAsia="Calibri"/>
          <w:sz w:val="24"/>
          <w:szCs w:val="24"/>
        </w:rPr>
      </w:pPr>
      <w:r w:rsidRPr="00FF7BD2">
        <w:rPr>
          <w:rFonts w:eastAsia="Calibri"/>
          <w:sz w:val="24"/>
          <w:szCs w:val="24"/>
        </w:rPr>
        <w:t>The vendor acknowledges that program activities may not be used to market, promote, or sell commercial products or services, including but not limited to fertilizers, pesticides, seed, inputs, or proprietary technologies.</w:t>
      </w:r>
    </w:p>
    <w:p w14:paraId="50AB8447" w14:textId="77777777" w:rsidR="00FF7BD2" w:rsidRDefault="16F37D0C" w:rsidP="00FF7BD2">
      <w:pPr>
        <w:pStyle w:val="ListParagraph"/>
        <w:numPr>
          <w:ilvl w:val="0"/>
          <w:numId w:val="20"/>
        </w:numPr>
        <w:spacing w:line="240" w:lineRule="auto"/>
        <w:rPr>
          <w:rFonts w:eastAsia="Calibri"/>
          <w:sz w:val="24"/>
          <w:szCs w:val="24"/>
        </w:rPr>
      </w:pPr>
      <w:r w:rsidRPr="00FF7BD2">
        <w:rPr>
          <w:rFonts w:eastAsia="Calibri"/>
          <w:sz w:val="24"/>
          <w:szCs w:val="24"/>
        </w:rPr>
        <w:t>The vendor affirms that all nutrient recommendations will remain product neutral and consistent with recognized agronomic standards.</w:t>
      </w:r>
    </w:p>
    <w:p w14:paraId="0998E056" w14:textId="77777777" w:rsidR="00FF7BD2" w:rsidRDefault="16F37D0C" w:rsidP="00FF7BD2">
      <w:pPr>
        <w:pStyle w:val="ListParagraph"/>
        <w:numPr>
          <w:ilvl w:val="0"/>
          <w:numId w:val="20"/>
        </w:numPr>
        <w:spacing w:line="240" w:lineRule="auto"/>
        <w:rPr>
          <w:rFonts w:eastAsia="Calibri"/>
          <w:sz w:val="24"/>
          <w:szCs w:val="24"/>
        </w:rPr>
      </w:pPr>
      <w:r w:rsidRPr="00FF7BD2">
        <w:rPr>
          <w:rFonts w:eastAsia="Calibri"/>
          <w:sz w:val="24"/>
          <w:szCs w:val="24"/>
        </w:rPr>
        <w:t>Vendors must maintain the confidentiality of all producer information and may not share, reuse, or distribute program-related data except with specific client that work was completed for and as authorized by ISDADSC.</w:t>
      </w:r>
    </w:p>
    <w:p w14:paraId="54088036" w14:textId="77777777" w:rsidR="00FF7BD2" w:rsidRDefault="16F37D0C" w:rsidP="00FF7BD2">
      <w:pPr>
        <w:pStyle w:val="ListParagraph"/>
        <w:numPr>
          <w:ilvl w:val="0"/>
          <w:numId w:val="20"/>
        </w:numPr>
        <w:spacing w:line="240" w:lineRule="auto"/>
        <w:rPr>
          <w:rFonts w:eastAsia="Calibri"/>
          <w:sz w:val="24"/>
          <w:szCs w:val="24"/>
        </w:rPr>
      </w:pPr>
      <w:r w:rsidRPr="00FF7BD2">
        <w:rPr>
          <w:rFonts w:eastAsia="Calibri"/>
          <w:sz w:val="24"/>
          <w:szCs w:val="24"/>
        </w:rPr>
        <w:t>The vendor acknowledges that acreage totals and reimbursement amounts may not be altered or adjusted by the vendor and agrees to adhere to the reimbursement structure established by ISDADSC.</w:t>
      </w:r>
    </w:p>
    <w:p w14:paraId="3213C3FB" w14:textId="5942000B" w:rsidR="16F37D0C" w:rsidRPr="00FF7BD2" w:rsidRDefault="16F37D0C" w:rsidP="00FF7BD2">
      <w:pPr>
        <w:pStyle w:val="ListParagraph"/>
        <w:numPr>
          <w:ilvl w:val="0"/>
          <w:numId w:val="20"/>
        </w:numPr>
        <w:spacing w:line="240" w:lineRule="auto"/>
        <w:rPr>
          <w:rFonts w:eastAsia="Calibri"/>
          <w:sz w:val="24"/>
          <w:szCs w:val="24"/>
        </w:rPr>
      </w:pPr>
      <w:r w:rsidRPr="00FF7BD2">
        <w:rPr>
          <w:rFonts w:eastAsia="Calibri"/>
          <w:sz w:val="24"/>
          <w:szCs w:val="24"/>
        </w:rPr>
        <w:t>The vendor acknowledges that noncompliance may result in suspension or termination from the program at ISDADSC’s discretion.</w:t>
      </w:r>
    </w:p>
    <w:p w14:paraId="7672B513" w14:textId="5B102515" w:rsidR="16F37D0C" w:rsidRDefault="16F37D0C" w:rsidP="00FF7BD2">
      <w:pPr>
        <w:spacing w:line="240" w:lineRule="auto"/>
        <w:ind w:left="360"/>
        <w:rPr>
          <w:rFonts w:eastAsia="Calibri"/>
          <w:b/>
          <w:bCs/>
          <w:sz w:val="24"/>
          <w:szCs w:val="24"/>
        </w:rPr>
      </w:pPr>
      <w:r w:rsidRPr="2709EF4F">
        <w:rPr>
          <w:rFonts w:eastAsia="Calibri"/>
          <w:b/>
          <w:bCs/>
          <w:sz w:val="24"/>
          <w:szCs w:val="24"/>
        </w:rPr>
        <w:t xml:space="preserve"> </w:t>
      </w:r>
    </w:p>
    <w:p w14:paraId="3E179FAD" w14:textId="247B5D10" w:rsidR="16F37D0C" w:rsidRDefault="16F37D0C" w:rsidP="00D94DE4">
      <w:pPr>
        <w:pStyle w:val="ListParagraph"/>
        <w:numPr>
          <w:ilvl w:val="1"/>
          <w:numId w:val="2"/>
        </w:numPr>
        <w:spacing w:line="240" w:lineRule="auto"/>
        <w:ind w:left="360"/>
        <w:outlineLvl w:val="2"/>
        <w:rPr>
          <w:rFonts w:eastAsia="Calibri"/>
          <w:b/>
          <w:bCs/>
          <w:sz w:val="24"/>
          <w:szCs w:val="24"/>
        </w:rPr>
      </w:pPr>
      <w:r w:rsidRPr="2709EF4F">
        <w:rPr>
          <w:rFonts w:eastAsia="Calibri"/>
          <w:b/>
          <w:bCs/>
          <w:sz w:val="24"/>
          <w:szCs w:val="24"/>
        </w:rPr>
        <w:t>PAYMENT MILESTONES</w:t>
      </w:r>
    </w:p>
    <w:p w14:paraId="106FF2A7" w14:textId="5E7B1AAD" w:rsidR="16F37D0C" w:rsidRDefault="16F37D0C" w:rsidP="00FF7BD2">
      <w:pPr>
        <w:spacing w:line="240" w:lineRule="auto"/>
        <w:rPr>
          <w:rFonts w:eastAsia="Calibri"/>
          <w:sz w:val="24"/>
          <w:szCs w:val="24"/>
        </w:rPr>
      </w:pPr>
      <w:r w:rsidRPr="2709EF4F">
        <w:rPr>
          <w:rFonts w:eastAsia="Calibri"/>
          <w:sz w:val="24"/>
          <w:szCs w:val="24"/>
        </w:rPr>
        <w:t>Participating vendors will be reimbursed at $12.00 per acre for a maximum of 400 acres per landowner/renter per sampling season, contingent upon full compliance with all program guidelines and deliverables outlined in this Scope of Work. Acreage or reimbursement amounts may not be altered or adjusted by the vendor.</w:t>
      </w:r>
    </w:p>
    <w:p w14:paraId="2B24D5E3" w14:textId="671F4B1F" w:rsidR="16F37D0C" w:rsidRDefault="16F37D0C" w:rsidP="00FF7BD2">
      <w:pPr>
        <w:spacing w:line="240" w:lineRule="auto"/>
        <w:rPr>
          <w:rFonts w:eastAsia="Calibri"/>
          <w:sz w:val="24"/>
          <w:szCs w:val="24"/>
        </w:rPr>
      </w:pPr>
      <w:r w:rsidRPr="2709EF4F">
        <w:rPr>
          <w:rFonts w:eastAsia="Calibri"/>
          <w:sz w:val="24"/>
          <w:szCs w:val="24"/>
        </w:rPr>
        <w:t xml:space="preserve"> </w:t>
      </w:r>
    </w:p>
    <w:p w14:paraId="63563124" w14:textId="50E3D411" w:rsidR="00BE60FE" w:rsidRDefault="16F37D0C" w:rsidP="00FF7BD2">
      <w:pPr>
        <w:spacing w:line="240" w:lineRule="auto"/>
        <w:rPr>
          <w:rFonts w:eastAsia="Calibri"/>
          <w:sz w:val="24"/>
          <w:szCs w:val="24"/>
        </w:rPr>
      </w:pPr>
      <w:r w:rsidRPr="2709EF4F">
        <w:rPr>
          <w:rFonts w:eastAsia="Calibri"/>
          <w:sz w:val="24"/>
          <w:szCs w:val="24"/>
        </w:rPr>
        <w:lastRenderedPageBreak/>
        <w:t>This reimbursement rate includes all activities required under the program, including soil sample collection and laboratory analysis, preparation of the lite nutrient management plan.</w:t>
      </w:r>
    </w:p>
    <w:p w14:paraId="0C858056" w14:textId="2CFA6539" w:rsidR="16F37D0C" w:rsidRDefault="16F37D0C" w:rsidP="00FF7BD2">
      <w:pPr>
        <w:spacing w:line="240" w:lineRule="auto"/>
        <w:rPr>
          <w:rFonts w:eastAsia="Calibri"/>
          <w:sz w:val="24"/>
          <w:szCs w:val="24"/>
        </w:rPr>
      </w:pPr>
    </w:p>
    <w:p w14:paraId="537FC073" w14:textId="0306BF44" w:rsidR="16F37D0C" w:rsidRDefault="16F37D0C" w:rsidP="00FF7BD2">
      <w:pPr>
        <w:spacing w:line="240" w:lineRule="auto"/>
        <w:rPr>
          <w:rFonts w:eastAsia="Calibri"/>
          <w:sz w:val="24"/>
          <w:szCs w:val="24"/>
        </w:rPr>
      </w:pPr>
      <w:r w:rsidRPr="2709EF4F">
        <w:rPr>
          <w:rFonts w:eastAsia="Calibri"/>
          <w:sz w:val="24"/>
          <w:szCs w:val="24"/>
        </w:rPr>
        <w:t>Vendors shall:</w:t>
      </w:r>
    </w:p>
    <w:p w14:paraId="091B5794" w14:textId="262D0EEC" w:rsidR="16F37D0C" w:rsidRDefault="16F37D0C" w:rsidP="002F0EE1">
      <w:pPr>
        <w:pStyle w:val="ListParagraph"/>
        <w:numPr>
          <w:ilvl w:val="0"/>
          <w:numId w:val="12"/>
        </w:numPr>
        <w:spacing w:line="240" w:lineRule="auto"/>
        <w:rPr>
          <w:rFonts w:eastAsia="Calibri"/>
          <w:sz w:val="24"/>
          <w:szCs w:val="24"/>
        </w:rPr>
      </w:pPr>
      <w:r w:rsidRPr="2709EF4F">
        <w:rPr>
          <w:rFonts w:eastAsia="Calibri"/>
          <w:sz w:val="24"/>
          <w:szCs w:val="24"/>
        </w:rPr>
        <w:t xml:space="preserve">Submit all required deliverables and the corresponding invoice within </w:t>
      </w:r>
      <w:r w:rsidRPr="2709EF4F">
        <w:rPr>
          <w:rFonts w:eastAsia="Calibri"/>
          <w:b/>
          <w:bCs/>
          <w:sz w:val="24"/>
          <w:szCs w:val="24"/>
          <w:u w:val="single"/>
        </w:rPr>
        <w:t>30 calendar days</w:t>
      </w:r>
      <w:r w:rsidRPr="2709EF4F">
        <w:rPr>
          <w:rFonts w:eastAsia="Calibri"/>
          <w:sz w:val="24"/>
          <w:szCs w:val="24"/>
        </w:rPr>
        <w:t xml:space="preserve"> of completing sampling and nutrient management plan development for each participating farm operation.</w:t>
      </w:r>
    </w:p>
    <w:p w14:paraId="5A799742" w14:textId="02DAFCA5" w:rsidR="16F37D0C" w:rsidRDefault="16F37D0C" w:rsidP="002F0EE1">
      <w:pPr>
        <w:pStyle w:val="ListParagraph"/>
        <w:numPr>
          <w:ilvl w:val="0"/>
          <w:numId w:val="12"/>
        </w:numPr>
        <w:spacing w:line="240" w:lineRule="auto"/>
        <w:rPr>
          <w:rFonts w:eastAsia="Calibri"/>
          <w:sz w:val="24"/>
          <w:szCs w:val="24"/>
        </w:rPr>
      </w:pPr>
      <w:r w:rsidRPr="2709EF4F">
        <w:rPr>
          <w:rFonts w:eastAsia="Calibri"/>
          <w:sz w:val="24"/>
          <w:szCs w:val="24"/>
        </w:rPr>
        <w:t>Recognize that reimbursement will be processed only after all deliverables have been received, reviewed, and approved by ISDA DSC for completeness and accuracy.</w:t>
      </w:r>
    </w:p>
    <w:p w14:paraId="108EDD0C" w14:textId="577837FD" w:rsidR="16F37D0C" w:rsidRDefault="16F37D0C" w:rsidP="002F0EE1">
      <w:pPr>
        <w:pStyle w:val="ListParagraph"/>
        <w:numPr>
          <w:ilvl w:val="0"/>
          <w:numId w:val="12"/>
        </w:numPr>
        <w:spacing w:line="240" w:lineRule="auto"/>
        <w:rPr>
          <w:rFonts w:eastAsia="Calibri"/>
          <w:sz w:val="24"/>
          <w:szCs w:val="24"/>
        </w:rPr>
      </w:pPr>
      <w:r w:rsidRPr="2709EF4F">
        <w:rPr>
          <w:rFonts w:eastAsia="Calibri"/>
          <w:sz w:val="24"/>
          <w:szCs w:val="24"/>
        </w:rPr>
        <w:t xml:space="preserve">Respond to any requests for corrections in submitted materials within </w:t>
      </w:r>
      <w:r w:rsidRPr="2709EF4F">
        <w:rPr>
          <w:rFonts w:eastAsia="Calibri"/>
          <w:b/>
          <w:bCs/>
          <w:sz w:val="24"/>
          <w:szCs w:val="24"/>
          <w:u w:val="single"/>
        </w:rPr>
        <w:t>14 calendar days</w:t>
      </w:r>
      <w:r w:rsidRPr="2709EF4F">
        <w:rPr>
          <w:rFonts w:eastAsia="Calibri"/>
          <w:sz w:val="24"/>
          <w:szCs w:val="24"/>
        </w:rPr>
        <w:t xml:space="preserve"> for payment to be issued.</w:t>
      </w:r>
    </w:p>
    <w:p w14:paraId="19FB24F1" w14:textId="120F05A6" w:rsidR="16F37D0C" w:rsidRDefault="16F37D0C" w:rsidP="00FF7BD2">
      <w:pPr>
        <w:spacing w:line="240" w:lineRule="auto"/>
        <w:rPr>
          <w:rFonts w:eastAsia="Calibri"/>
          <w:sz w:val="24"/>
          <w:szCs w:val="24"/>
        </w:rPr>
      </w:pPr>
      <w:r w:rsidRPr="2709EF4F">
        <w:rPr>
          <w:rFonts w:eastAsia="Calibri"/>
          <w:sz w:val="24"/>
          <w:szCs w:val="24"/>
        </w:rPr>
        <w:t xml:space="preserve"> </w:t>
      </w:r>
    </w:p>
    <w:p w14:paraId="2B68CAA5" w14:textId="428FE900" w:rsidR="16F37D0C" w:rsidRDefault="16F37D0C" w:rsidP="00FF7BD2">
      <w:pPr>
        <w:spacing w:line="240" w:lineRule="auto"/>
        <w:rPr>
          <w:rFonts w:eastAsia="Calibri"/>
          <w:sz w:val="24"/>
          <w:szCs w:val="24"/>
        </w:rPr>
      </w:pPr>
      <w:r w:rsidRPr="2709EF4F">
        <w:rPr>
          <w:rFonts w:eastAsia="Calibri"/>
          <w:sz w:val="24"/>
          <w:szCs w:val="24"/>
        </w:rPr>
        <w:t>The planned contract term is three years with a not to exceed amount of $50,000. The contract term and dollar limit are subject to change based on ISDA DSC funding availability and State procurement requirements.</w:t>
      </w:r>
    </w:p>
    <w:p w14:paraId="26C76579" w14:textId="36066D3A" w:rsidR="16F37D0C" w:rsidRDefault="16F37D0C" w:rsidP="00FF7BD2">
      <w:pPr>
        <w:spacing w:line="240" w:lineRule="auto"/>
        <w:ind w:left="1440" w:firstLine="720"/>
        <w:rPr>
          <w:rFonts w:eastAsia="Calibri"/>
          <w:sz w:val="24"/>
          <w:szCs w:val="24"/>
        </w:rPr>
      </w:pPr>
      <w:r w:rsidRPr="2709EF4F">
        <w:rPr>
          <w:rFonts w:eastAsia="Calibri"/>
          <w:sz w:val="24"/>
          <w:szCs w:val="24"/>
        </w:rPr>
        <w:t xml:space="preserve">  </w:t>
      </w:r>
    </w:p>
    <w:p w14:paraId="79A7EEC8" w14:textId="0136D075" w:rsidR="16F37D0C" w:rsidRPr="00FF7BD2" w:rsidRDefault="16F37D0C" w:rsidP="00D94DE4">
      <w:pPr>
        <w:pStyle w:val="ListParagraph"/>
        <w:numPr>
          <w:ilvl w:val="0"/>
          <w:numId w:val="2"/>
        </w:numPr>
        <w:spacing w:line="240" w:lineRule="auto"/>
        <w:ind w:left="1080" w:hanging="720"/>
        <w:outlineLvl w:val="1"/>
        <w:rPr>
          <w:rFonts w:eastAsia="Calibri"/>
          <w:b/>
          <w:bCs/>
          <w:sz w:val="24"/>
          <w:szCs w:val="24"/>
        </w:rPr>
      </w:pPr>
      <w:r w:rsidRPr="2709EF4F">
        <w:rPr>
          <w:rFonts w:eastAsia="Calibri"/>
          <w:b/>
          <w:bCs/>
          <w:sz w:val="24"/>
          <w:szCs w:val="24"/>
        </w:rPr>
        <w:t>PROJECT MANAGEMENT</w:t>
      </w:r>
    </w:p>
    <w:p w14:paraId="03FFC6F1" w14:textId="00FB0A1D" w:rsidR="16F37D0C" w:rsidRDefault="16F37D0C" w:rsidP="002F0EE1">
      <w:pPr>
        <w:pStyle w:val="ListParagraph"/>
        <w:numPr>
          <w:ilvl w:val="1"/>
          <w:numId w:val="2"/>
        </w:numPr>
        <w:spacing w:line="240" w:lineRule="auto"/>
        <w:ind w:left="810"/>
        <w:outlineLvl w:val="2"/>
        <w:rPr>
          <w:rFonts w:eastAsia="Calibri"/>
          <w:b/>
          <w:bCs/>
          <w:sz w:val="24"/>
          <w:szCs w:val="24"/>
        </w:rPr>
      </w:pPr>
      <w:r w:rsidRPr="2709EF4F">
        <w:rPr>
          <w:rFonts w:eastAsia="Calibri"/>
          <w:b/>
          <w:bCs/>
          <w:sz w:val="24"/>
          <w:szCs w:val="24"/>
        </w:rPr>
        <w:t>PROJECT MANAGEMENT PLAN</w:t>
      </w:r>
    </w:p>
    <w:p w14:paraId="5570D8E1" w14:textId="3BA3BFE9" w:rsidR="002701A8" w:rsidRDefault="16F37D0C" w:rsidP="002F0EE1">
      <w:pPr>
        <w:spacing w:line="240" w:lineRule="auto"/>
        <w:ind w:firstLine="360"/>
        <w:rPr>
          <w:rFonts w:eastAsia="Calibri"/>
          <w:sz w:val="24"/>
          <w:szCs w:val="24"/>
        </w:rPr>
      </w:pPr>
      <w:r w:rsidRPr="2709EF4F">
        <w:rPr>
          <w:rFonts w:eastAsia="Calibri"/>
          <w:sz w:val="24"/>
          <w:szCs w:val="24"/>
        </w:rPr>
        <w:t xml:space="preserve">ISDA will oversee all project management activities for the Mississippi River Basin Soil Sampling Program to ensure consistent coordination, timely progress, and alignment with program objectives. ISDA’s Nutrient Stewardship Manager will outline the internal management structure, key ISDA staff roles, communication procedures with participating partners and contractors, progress monitoring methods, risk identification and mitigation strategies, and quality oversight for soil sampling and data reporting. This plan will guide how ISDA tracks milestones, manages documentation, provides ongoing support to </w:t>
      </w:r>
      <w:proofErr w:type="gramStart"/>
      <w:r w:rsidRPr="2709EF4F">
        <w:rPr>
          <w:rFonts w:eastAsia="Calibri"/>
          <w:sz w:val="24"/>
          <w:szCs w:val="24"/>
        </w:rPr>
        <w:t>participating</w:t>
      </w:r>
      <w:proofErr w:type="gramEnd"/>
      <w:r w:rsidRPr="2709EF4F">
        <w:rPr>
          <w:rFonts w:eastAsia="Calibri"/>
          <w:sz w:val="24"/>
          <w:szCs w:val="24"/>
        </w:rPr>
        <w:t xml:space="preserve"> agricultural partners, and ensures the program remains on schedule and in compliance with the goals of Indiana’s nutrient reduction efforts.</w:t>
      </w:r>
      <w:r w:rsidR="002701A8">
        <w:rPr>
          <w:rFonts w:eastAsia="Calibri"/>
          <w:b/>
          <w:bCs/>
          <w:sz w:val="24"/>
          <w:szCs w:val="24"/>
        </w:rPr>
        <w:t xml:space="preserve"> </w:t>
      </w:r>
    </w:p>
    <w:p w14:paraId="3620273F" w14:textId="327AA4EE" w:rsidR="16F37D0C" w:rsidRDefault="16F37D0C" w:rsidP="00D94DE4">
      <w:pPr>
        <w:spacing w:line="240" w:lineRule="auto"/>
        <w:ind w:firstLine="720"/>
        <w:rPr>
          <w:rFonts w:eastAsia="Calibri"/>
          <w:b/>
          <w:bCs/>
          <w:sz w:val="24"/>
          <w:szCs w:val="24"/>
        </w:rPr>
      </w:pPr>
    </w:p>
    <w:p w14:paraId="2A68A92A" w14:textId="16161B02" w:rsidR="16F37D0C" w:rsidRDefault="5AE63DB3" w:rsidP="00D94DE4">
      <w:pPr>
        <w:pStyle w:val="ListParagraph"/>
        <w:numPr>
          <w:ilvl w:val="1"/>
          <w:numId w:val="2"/>
        </w:numPr>
        <w:spacing w:line="240" w:lineRule="auto"/>
        <w:ind w:left="806" w:hanging="446"/>
        <w:outlineLvl w:val="2"/>
        <w:rPr>
          <w:rFonts w:eastAsia="Calibri"/>
          <w:b/>
          <w:bCs/>
          <w:sz w:val="24"/>
          <w:szCs w:val="24"/>
        </w:rPr>
      </w:pPr>
      <w:r w:rsidRPr="60D01897">
        <w:rPr>
          <w:rFonts w:eastAsia="Calibri"/>
          <w:b/>
          <w:bCs/>
          <w:sz w:val="24"/>
          <w:szCs w:val="24"/>
        </w:rPr>
        <w:t>KEY PERSONS</w:t>
      </w:r>
    </w:p>
    <w:p w14:paraId="501523EB" w14:textId="021E758A" w:rsidR="00D94DE4" w:rsidRDefault="300F40A3" w:rsidP="002F0EE1">
      <w:pPr>
        <w:spacing w:line="240" w:lineRule="auto"/>
        <w:ind w:firstLine="360"/>
        <w:rPr>
          <w:rFonts w:eastAsia="Calibri"/>
          <w:sz w:val="24"/>
          <w:szCs w:val="24"/>
        </w:rPr>
      </w:pPr>
      <w:r w:rsidRPr="60D01897">
        <w:rPr>
          <w:rFonts w:eastAsia="Calibri"/>
          <w:sz w:val="24"/>
          <w:szCs w:val="24"/>
        </w:rPr>
        <w:t>In the instance of any questions that may arise to this scope of work, please direct inquiries to the following:</w:t>
      </w:r>
    </w:p>
    <w:p w14:paraId="443D9E78" w14:textId="2031BDC6" w:rsidR="16F37D0C" w:rsidRPr="00D94DE4" w:rsidRDefault="1BB2C608" w:rsidP="002F0EE1">
      <w:pPr>
        <w:pStyle w:val="ListParagraph"/>
        <w:numPr>
          <w:ilvl w:val="0"/>
          <w:numId w:val="29"/>
        </w:numPr>
        <w:spacing w:line="240" w:lineRule="auto"/>
        <w:ind w:left="1080"/>
        <w:rPr>
          <w:rFonts w:eastAsia="Calibri"/>
          <w:sz w:val="24"/>
          <w:szCs w:val="24"/>
        </w:rPr>
      </w:pPr>
      <w:r w:rsidRPr="00D94DE4">
        <w:rPr>
          <w:rFonts w:eastAsia="Calibri"/>
          <w:b/>
          <w:bCs/>
          <w:sz w:val="24"/>
          <w:szCs w:val="24"/>
        </w:rPr>
        <w:t>Primary point of contact</w:t>
      </w:r>
      <w:r w:rsidRPr="00D94DE4">
        <w:rPr>
          <w:rFonts w:eastAsia="Calibri"/>
          <w:sz w:val="24"/>
          <w:szCs w:val="24"/>
        </w:rPr>
        <w:t xml:space="preserve">: </w:t>
      </w:r>
      <w:r w:rsidR="3DDE76B1" w:rsidRPr="00D94DE4">
        <w:rPr>
          <w:rFonts w:eastAsia="Calibri"/>
          <w:sz w:val="24"/>
          <w:szCs w:val="24"/>
        </w:rPr>
        <w:t>Ophelia Norman</w:t>
      </w:r>
      <w:r w:rsidR="679FFF52" w:rsidRPr="00D94DE4">
        <w:rPr>
          <w:rFonts w:eastAsia="Calibri"/>
          <w:sz w:val="24"/>
          <w:szCs w:val="24"/>
        </w:rPr>
        <w:t xml:space="preserve"> (Nutrient Stewardship Program Manager</w:t>
      </w:r>
      <w:r w:rsidR="0B5F6D97" w:rsidRPr="00D94DE4">
        <w:rPr>
          <w:rFonts w:eastAsia="Calibri"/>
          <w:sz w:val="24"/>
          <w:szCs w:val="24"/>
        </w:rPr>
        <w:t>-ISDA</w:t>
      </w:r>
      <w:r w:rsidR="679FFF52" w:rsidRPr="00D94DE4">
        <w:rPr>
          <w:rFonts w:eastAsia="Calibri"/>
          <w:sz w:val="24"/>
          <w:szCs w:val="24"/>
        </w:rPr>
        <w:t xml:space="preserve">; </w:t>
      </w:r>
      <w:hyperlink r:id="rId8">
        <w:r w:rsidR="679FFF52" w:rsidRPr="00D94DE4">
          <w:rPr>
            <w:rStyle w:val="Hyperlink"/>
            <w:rFonts w:eastAsia="Calibri"/>
            <w:sz w:val="24"/>
            <w:szCs w:val="24"/>
          </w:rPr>
          <w:t>odavis@isda.in.gov)</w:t>
        </w:r>
      </w:hyperlink>
    </w:p>
    <w:p w14:paraId="5F4ED304" w14:textId="3CBA596F" w:rsidR="16F37D0C" w:rsidRPr="00D94DE4" w:rsidRDefault="4304A442" w:rsidP="002F0EE1">
      <w:pPr>
        <w:pStyle w:val="ListParagraph"/>
        <w:numPr>
          <w:ilvl w:val="0"/>
          <w:numId w:val="29"/>
        </w:numPr>
        <w:spacing w:line="240" w:lineRule="auto"/>
        <w:ind w:left="1080"/>
        <w:rPr>
          <w:rFonts w:eastAsia="Calibri"/>
          <w:sz w:val="24"/>
          <w:szCs w:val="24"/>
        </w:rPr>
      </w:pPr>
      <w:r w:rsidRPr="00D94DE4">
        <w:rPr>
          <w:rFonts w:eastAsia="Calibri"/>
          <w:b/>
          <w:bCs/>
          <w:sz w:val="24"/>
          <w:szCs w:val="24"/>
        </w:rPr>
        <w:t>Project Backup:</w:t>
      </w:r>
      <w:r w:rsidRPr="00D94DE4">
        <w:rPr>
          <w:rFonts w:eastAsia="Calibri"/>
          <w:sz w:val="24"/>
          <w:szCs w:val="24"/>
        </w:rPr>
        <w:t xml:space="preserve"> </w:t>
      </w:r>
      <w:r w:rsidR="3DDE76B1" w:rsidRPr="00D94DE4">
        <w:rPr>
          <w:rFonts w:eastAsia="Calibri"/>
          <w:sz w:val="24"/>
          <w:szCs w:val="24"/>
        </w:rPr>
        <w:t xml:space="preserve">Julie Harrold </w:t>
      </w:r>
      <w:r w:rsidR="50B67C11" w:rsidRPr="00D94DE4">
        <w:rPr>
          <w:rFonts w:eastAsia="Calibri"/>
          <w:sz w:val="24"/>
          <w:szCs w:val="24"/>
        </w:rPr>
        <w:t>(CREP and Water Quality Initiatives Program Manager</w:t>
      </w:r>
      <w:r w:rsidR="3D6F5BF7" w:rsidRPr="00D94DE4">
        <w:rPr>
          <w:rFonts w:eastAsia="Calibri"/>
          <w:sz w:val="24"/>
          <w:szCs w:val="24"/>
        </w:rPr>
        <w:t>-ISDA</w:t>
      </w:r>
      <w:r w:rsidR="50B67C11" w:rsidRPr="00D94DE4">
        <w:rPr>
          <w:rFonts w:eastAsia="Calibri"/>
          <w:sz w:val="24"/>
          <w:szCs w:val="24"/>
        </w:rPr>
        <w:t xml:space="preserve">; </w:t>
      </w:r>
      <w:hyperlink r:id="rId9">
        <w:r w:rsidR="50B67C11" w:rsidRPr="00D94DE4">
          <w:rPr>
            <w:rStyle w:val="Hyperlink"/>
            <w:rFonts w:eastAsia="Calibri"/>
            <w:sz w:val="24"/>
            <w:szCs w:val="24"/>
          </w:rPr>
          <w:t>jharrold@isda.in.gov)</w:t>
        </w:r>
      </w:hyperlink>
      <w:r w:rsidR="50B67C11" w:rsidRPr="00D94DE4">
        <w:rPr>
          <w:rFonts w:eastAsia="Calibri"/>
          <w:sz w:val="24"/>
          <w:szCs w:val="24"/>
        </w:rPr>
        <w:t xml:space="preserve"> </w:t>
      </w:r>
    </w:p>
    <w:p w14:paraId="6E11E84A" w14:textId="59761AE6" w:rsidR="16F37D0C" w:rsidRDefault="16F37D0C" w:rsidP="002F0EE1">
      <w:pPr>
        <w:spacing w:line="240" w:lineRule="auto"/>
        <w:ind w:left="360"/>
        <w:rPr>
          <w:rFonts w:eastAsia="Calibri"/>
          <w:b/>
          <w:bCs/>
          <w:sz w:val="24"/>
          <w:szCs w:val="24"/>
        </w:rPr>
      </w:pPr>
      <w:r w:rsidRPr="2709EF4F">
        <w:rPr>
          <w:rFonts w:eastAsia="Calibri"/>
          <w:b/>
          <w:bCs/>
          <w:sz w:val="24"/>
          <w:szCs w:val="24"/>
        </w:rPr>
        <w:t xml:space="preserve"> </w:t>
      </w:r>
    </w:p>
    <w:p w14:paraId="738D2C0F" w14:textId="39CED0DC" w:rsidR="16F37D0C" w:rsidRDefault="16F37D0C" w:rsidP="00D94DE4">
      <w:pPr>
        <w:pStyle w:val="ListParagraph"/>
        <w:numPr>
          <w:ilvl w:val="1"/>
          <w:numId w:val="2"/>
        </w:numPr>
        <w:spacing w:line="240" w:lineRule="auto"/>
        <w:ind w:left="806" w:hanging="446"/>
        <w:outlineLvl w:val="2"/>
        <w:rPr>
          <w:rFonts w:eastAsia="Calibri"/>
          <w:b/>
          <w:bCs/>
          <w:sz w:val="24"/>
          <w:szCs w:val="24"/>
        </w:rPr>
      </w:pPr>
      <w:r w:rsidRPr="2709EF4F">
        <w:rPr>
          <w:rFonts w:eastAsia="Calibri"/>
          <w:b/>
          <w:bCs/>
          <w:sz w:val="24"/>
          <w:szCs w:val="24"/>
        </w:rPr>
        <w:t>OTHER PROJECT STAFF</w:t>
      </w:r>
    </w:p>
    <w:p w14:paraId="7F2B4D2A" w14:textId="2BBCF280" w:rsidR="16F37D0C" w:rsidRPr="00D94DE4" w:rsidRDefault="5AE63DB3" w:rsidP="002F0EE1">
      <w:pPr>
        <w:pStyle w:val="ListParagraph"/>
        <w:numPr>
          <w:ilvl w:val="0"/>
          <w:numId w:val="30"/>
        </w:numPr>
        <w:spacing w:line="240" w:lineRule="auto"/>
        <w:ind w:left="1080"/>
        <w:rPr>
          <w:rFonts w:eastAsia="Calibri"/>
          <w:sz w:val="24"/>
          <w:szCs w:val="24"/>
        </w:rPr>
      </w:pPr>
      <w:r w:rsidRPr="00D94DE4">
        <w:rPr>
          <w:rFonts w:eastAsia="Calibri"/>
          <w:sz w:val="24"/>
          <w:szCs w:val="24"/>
        </w:rPr>
        <w:t>Breegan Andersen</w:t>
      </w:r>
      <w:r w:rsidR="71DC11EB" w:rsidRPr="00D94DE4">
        <w:rPr>
          <w:rFonts w:eastAsia="Calibri"/>
          <w:sz w:val="24"/>
          <w:szCs w:val="24"/>
        </w:rPr>
        <w:t xml:space="preserve"> (Deputy Director, Division of Soil Conservation-ISDA</w:t>
      </w:r>
      <w:r w:rsidR="1B316860" w:rsidRPr="00D94DE4">
        <w:rPr>
          <w:rFonts w:eastAsia="Calibri"/>
          <w:sz w:val="24"/>
          <w:szCs w:val="24"/>
        </w:rPr>
        <w:t xml:space="preserve">; </w:t>
      </w:r>
      <w:hyperlink r:id="rId10">
        <w:r w:rsidR="1B316860" w:rsidRPr="00D94DE4">
          <w:rPr>
            <w:rStyle w:val="Hyperlink"/>
            <w:rFonts w:eastAsia="Calibri"/>
            <w:sz w:val="24"/>
            <w:szCs w:val="24"/>
          </w:rPr>
          <w:t>bandersen3@isda.in.gov</w:t>
        </w:r>
      </w:hyperlink>
      <w:r w:rsidR="71DC11EB" w:rsidRPr="00D94DE4">
        <w:rPr>
          <w:rFonts w:eastAsia="Calibri"/>
          <w:sz w:val="24"/>
          <w:szCs w:val="24"/>
        </w:rPr>
        <w:t>)</w:t>
      </w:r>
    </w:p>
    <w:p w14:paraId="53999639" w14:textId="43643A2F" w:rsidR="16F37D0C" w:rsidRDefault="16F37D0C" w:rsidP="002F0EE1">
      <w:pPr>
        <w:spacing w:line="240" w:lineRule="auto"/>
        <w:ind w:left="360"/>
        <w:rPr>
          <w:rFonts w:eastAsia="Calibri"/>
          <w:b/>
          <w:bCs/>
          <w:sz w:val="24"/>
          <w:szCs w:val="24"/>
        </w:rPr>
      </w:pPr>
      <w:r w:rsidRPr="2709EF4F">
        <w:rPr>
          <w:rFonts w:eastAsia="Calibri"/>
          <w:b/>
          <w:bCs/>
          <w:sz w:val="24"/>
          <w:szCs w:val="24"/>
        </w:rPr>
        <w:t xml:space="preserve"> </w:t>
      </w:r>
    </w:p>
    <w:p w14:paraId="7D44AA73" w14:textId="14596578" w:rsidR="16F37D0C" w:rsidRDefault="16F37D0C" w:rsidP="00D94DE4">
      <w:pPr>
        <w:pStyle w:val="ListParagraph"/>
        <w:numPr>
          <w:ilvl w:val="1"/>
          <w:numId w:val="2"/>
        </w:numPr>
        <w:spacing w:line="240" w:lineRule="auto"/>
        <w:ind w:left="810" w:hanging="450"/>
        <w:outlineLvl w:val="2"/>
        <w:rPr>
          <w:rFonts w:eastAsia="Calibri"/>
          <w:b/>
          <w:bCs/>
          <w:sz w:val="24"/>
          <w:szCs w:val="24"/>
        </w:rPr>
      </w:pPr>
      <w:r w:rsidRPr="2709EF4F">
        <w:rPr>
          <w:rFonts w:eastAsia="Calibri"/>
          <w:b/>
          <w:bCs/>
          <w:sz w:val="24"/>
          <w:szCs w:val="24"/>
        </w:rPr>
        <w:t>DOCUMENT MANAGEMENT</w:t>
      </w:r>
    </w:p>
    <w:p w14:paraId="74BD6131" w14:textId="339D8C72" w:rsidR="00FF7BD2" w:rsidRPr="00D05491" w:rsidRDefault="16F37D0C" w:rsidP="00D05491">
      <w:pPr>
        <w:pStyle w:val="ListParagraph"/>
        <w:numPr>
          <w:ilvl w:val="0"/>
          <w:numId w:val="1"/>
        </w:numPr>
        <w:spacing w:line="240" w:lineRule="auto"/>
        <w:ind w:left="1080"/>
        <w:rPr>
          <w:rFonts w:eastAsia="Calibri"/>
          <w:b/>
          <w:bCs/>
          <w:sz w:val="24"/>
          <w:szCs w:val="24"/>
        </w:rPr>
      </w:pPr>
      <w:r w:rsidRPr="2709EF4F">
        <w:rPr>
          <w:rFonts w:eastAsia="Calibri"/>
          <w:sz w:val="24"/>
          <w:szCs w:val="24"/>
        </w:rPr>
        <w:t xml:space="preserve">Delivery of documents outlined in the deliverables section can be discussed to accommodate vendor’s technology capacity. </w:t>
      </w:r>
    </w:p>
    <w:p w14:paraId="252B53A1" w14:textId="6B0B91DD" w:rsidR="16F37D0C" w:rsidRDefault="16F37D0C" w:rsidP="00D94DE4">
      <w:pPr>
        <w:pStyle w:val="ListParagraph"/>
        <w:numPr>
          <w:ilvl w:val="1"/>
          <w:numId w:val="2"/>
        </w:numPr>
        <w:spacing w:line="240" w:lineRule="auto"/>
        <w:ind w:left="720"/>
        <w:outlineLvl w:val="2"/>
        <w:rPr>
          <w:rFonts w:eastAsia="Calibri"/>
          <w:b/>
          <w:bCs/>
          <w:sz w:val="24"/>
          <w:szCs w:val="24"/>
        </w:rPr>
      </w:pPr>
      <w:r w:rsidRPr="2709EF4F">
        <w:rPr>
          <w:rFonts w:eastAsia="Calibri"/>
          <w:b/>
          <w:bCs/>
          <w:sz w:val="24"/>
          <w:szCs w:val="24"/>
        </w:rPr>
        <w:lastRenderedPageBreak/>
        <w:t>STATUS UPDATES AND REPORTING</w:t>
      </w:r>
    </w:p>
    <w:p w14:paraId="3606399B" w14:textId="3D287CCD" w:rsidR="16F37D0C" w:rsidRDefault="16F37D0C" w:rsidP="00FF7BD2">
      <w:pPr>
        <w:spacing w:line="240" w:lineRule="auto"/>
        <w:ind w:firstLine="720"/>
        <w:rPr>
          <w:rFonts w:eastAsia="Calibri"/>
          <w:b/>
          <w:bCs/>
          <w:sz w:val="24"/>
          <w:szCs w:val="24"/>
        </w:rPr>
      </w:pPr>
      <w:r w:rsidRPr="2709EF4F">
        <w:rPr>
          <w:rFonts w:eastAsia="Calibri"/>
          <w:b/>
          <w:bCs/>
          <w:sz w:val="24"/>
          <w:szCs w:val="24"/>
          <w:u w:val="single"/>
        </w:rPr>
        <w:t>Reporting and Data Management</w:t>
      </w:r>
      <w:r w:rsidRPr="2709EF4F">
        <w:rPr>
          <w:rFonts w:eastAsia="Calibri"/>
          <w:b/>
          <w:bCs/>
          <w:sz w:val="24"/>
          <w:szCs w:val="24"/>
        </w:rPr>
        <w:t xml:space="preserve">:  </w:t>
      </w:r>
    </w:p>
    <w:p w14:paraId="561E5B30" w14:textId="03ED5092" w:rsidR="16F37D0C" w:rsidRDefault="16F37D0C" w:rsidP="00FF7BD2">
      <w:pPr>
        <w:spacing w:line="240" w:lineRule="auto"/>
        <w:ind w:firstLine="720"/>
        <w:rPr>
          <w:rFonts w:eastAsia="Calibri"/>
          <w:sz w:val="24"/>
          <w:szCs w:val="24"/>
        </w:rPr>
      </w:pPr>
      <w:r w:rsidRPr="2709EF4F">
        <w:rPr>
          <w:rFonts w:eastAsia="Calibri"/>
          <w:sz w:val="24"/>
          <w:szCs w:val="24"/>
        </w:rPr>
        <w:t>Vendors shall:</w:t>
      </w:r>
    </w:p>
    <w:p w14:paraId="7C6A7DA4" w14:textId="7BF72130" w:rsidR="16F37D0C" w:rsidRDefault="16F37D0C" w:rsidP="00FF7BD2">
      <w:pPr>
        <w:pStyle w:val="ListParagraph"/>
        <w:numPr>
          <w:ilvl w:val="0"/>
          <w:numId w:val="12"/>
        </w:numPr>
        <w:spacing w:line="240" w:lineRule="auto"/>
        <w:ind w:left="1080"/>
        <w:rPr>
          <w:rFonts w:eastAsia="Calibri"/>
          <w:sz w:val="24"/>
          <w:szCs w:val="24"/>
        </w:rPr>
      </w:pPr>
      <w:r w:rsidRPr="2709EF4F">
        <w:rPr>
          <w:rFonts w:eastAsia="Calibri"/>
          <w:sz w:val="24"/>
          <w:szCs w:val="24"/>
        </w:rPr>
        <w:t>Understand that nutrient management plans produced under this program are not eligible for NRCS-USDA nutrient management program requirements.</w:t>
      </w:r>
    </w:p>
    <w:p w14:paraId="35A679CF" w14:textId="49BCEB6E" w:rsidR="16F37D0C" w:rsidRDefault="16F37D0C" w:rsidP="00FF7BD2">
      <w:pPr>
        <w:pStyle w:val="ListParagraph"/>
        <w:numPr>
          <w:ilvl w:val="0"/>
          <w:numId w:val="12"/>
        </w:numPr>
        <w:spacing w:line="240" w:lineRule="auto"/>
        <w:ind w:left="1080"/>
        <w:rPr>
          <w:rFonts w:eastAsia="Calibri"/>
          <w:sz w:val="24"/>
          <w:szCs w:val="24"/>
        </w:rPr>
      </w:pPr>
      <w:r w:rsidRPr="2709EF4F">
        <w:rPr>
          <w:rFonts w:eastAsia="Calibri"/>
          <w:sz w:val="24"/>
          <w:szCs w:val="24"/>
        </w:rPr>
        <w:t>Ensure all information submitted to ISDA DSC remains confidential; ISDA DSC will only report aggregated, non-identifiable information at the watershed level.</w:t>
      </w:r>
    </w:p>
    <w:p w14:paraId="755B1C2F" w14:textId="278DC9BB" w:rsidR="16F37D0C" w:rsidRDefault="16F37D0C" w:rsidP="00FF7BD2">
      <w:pPr>
        <w:pStyle w:val="ListParagraph"/>
        <w:numPr>
          <w:ilvl w:val="0"/>
          <w:numId w:val="12"/>
        </w:numPr>
        <w:spacing w:line="240" w:lineRule="auto"/>
        <w:ind w:left="1080"/>
        <w:rPr>
          <w:rFonts w:eastAsia="Calibri"/>
          <w:sz w:val="24"/>
          <w:szCs w:val="24"/>
        </w:rPr>
      </w:pPr>
      <w:r w:rsidRPr="2709EF4F">
        <w:rPr>
          <w:rFonts w:eastAsia="Calibri"/>
          <w:sz w:val="24"/>
          <w:szCs w:val="24"/>
        </w:rPr>
        <w:t>Maintain confidentiality of all producer data. Vendors may not share, reuse, or distribute program related information except with specific clients for whom service was provided and as authorized by ISDA DSC.</w:t>
      </w:r>
    </w:p>
    <w:p w14:paraId="0449EF4B" w14:textId="4709CC11" w:rsidR="00530C15" w:rsidRPr="00BA6953" w:rsidRDefault="16F37D0C" w:rsidP="00530C15">
      <w:pPr>
        <w:pStyle w:val="ListParagraph"/>
        <w:numPr>
          <w:ilvl w:val="0"/>
          <w:numId w:val="12"/>
        </w:numPr>
        <w:spacing w:line="240" w:lineRule="auto"/>
        <w:ind w:left="1080"/>
        <w:rPr>
          <w:rFonts w:eastAsia="Calibri"/>
          <w:sz w:val="24"/>
          <w:szCs w:val="24"/>
        </w:rPr>
      </w:pPr>
      <w:r w:rsidRPr="2709EF4F">
        <w:rPr>
          <w:rFonts w:eastAsia="Calibri"/>
          <w:sz w:val="24"/>
          <w:szCs w:val="24"/>
        </w:rPr>
        <w:t>Permit ISDA DSC to audit program related records, including soil sampling logs, laboratory results, maps, communications, and invoices, to verify compliance with program requirements.</w:t>
      </w:r>
    </w:p>
    <w:p w14:paraId="63F9EA6B" w14:textId="00DA10B6" w:rsidR="00771AF3" w:rsidRPr="00771AF3" w:rsidRDefault="16F37D0C" w:rsidP="00771AF3">
      <w:pPr>
        <w:pStyle w:val="ListParagraph"/>
        <w:numPr>
          <w:ilvl w:val="0"/>
          <w:numId w:val="12"/>
        </w:numPr>
        <w:spacing w:line="240" w:lineRule="auto"/>
        <w:ind w:left="1080"/>
        <w:rPr>
          <w:rFonts w:eastAsia="Times New Roman"/>
          <w:kern w:val="0"/>
          <w:sz w:val="24"/>
          <w:szCs w:val="24"/>
          <w14:ligatures w14:val="none"/>
        </w:rPr>
      </w:pPr>
      <w:r w:rsidRPr="2709EF4F">
        <w:rPr>
          <w:rFonts w:eastAsia="Calibri"/>
          <w:sz w:val="24"/>
          <w:szCs w:val="24"/>
        </w:rPr>
        <w:t>Submit all digital deliverables in accessible formats such as Microsoft Office files, PDF, or ZIP files. Additional file formats may be accepted if agreed upon by ISDA DSC prior to submission. Web based file links may not be accepted due to agency security restrictions.</w:t>
      </w:r>
    </w:p>
    <w:p w14:paraId="0CC36CAE" w14:textId="149417AC" w:rsidR="16F37D0C" w:rsidRPr="00771AF3" w:rsidRDefault="16F37D0C" w:rsidP="00771AF3">
      <w:pPr>
        <w:spacing w:line="240" w:lineRule="auto"/>
        <w:ind w:left="1800"/>
        <w:rPr>
          <w:rFonts w:eastAsia="Calibri"/>
          <w:sz w:val="24"/>
          <w:szCs w:val="24"/>
        </w:rPr>
      </w:pPr>
      <w:r w:rsidRPr="00771AF3">
        <w:rPr>
          <w:rFonts w:eastAsia="Calibri"/>
          <w:sz w:val="24"/>
          <w:szCs w:val="24"/>
        </w:rPr>
        <w:t xml:space="preserve"> </w:t>
      </w:r>
    </w:p>
    <w:p w14:paraId="48009FAB" w14:textId="50DB5ABE" w:rsidR="00FC4EE8" w:rsidRDefault="16F37D0C" w:rsidP="00FF7BD2">
      <w:pPr>
        <w:spacing w:line="240" w:lineRule="auto"/>
        <w:rPr>
          <w:rFonts w:eastAsia="Calibri"/>
          <w:sz w:val="24"/>
          <w:szCs w:val="24"/>
        </w:rPr>
      </w:pPr>
      <w:r w:rsidRPr="2709EF4F">
        <w:rPr>
          <w:rFonts w:eastAsia="Calibri"/>
          <w:b/>
          <w:bCs/>
          <w:sz w:val="24"/>
          <w:szCs w:val="24"/>
          <w:u w:val="single"/>
        </w:rPr>
        <w:t>Confidentiality and Reporting</w:t>
      </w:r>
      <w:r w:rsidRPr="2709EF4F">
        <w:rPr>
          <w:rFonts w:eastAsia="Calibri"/>
          <w:sz w:val="24"/>
          <w:szCs w:val="24"/>
        </w:rPr>
        <w:t>: This information will remain internal to ISDA-DSC and will not be shared with external agencies or organizations. When reporting, ISDA-DSC will aggregate non-identifiable information at the watershed level. Vendors must maintain the confidentiality of all producer information and may not share, reuse, or distribute program-related data except with specific client that work was completed for and as authorized by ISDA DSC.</w:t>
      </w:r>
    </w:p>
    <w:p w14:paraId="3B40D479" w14:textId="3C93A66C" w:rsidR="16F37D0C" w:rsidRDefault="16F37D0C" w:rsidP="00FF7BD2">
      <w:pPr>
        <w:spacing w:line="240" w:lineRule="auto"/>
        <w:ind w:left="1440"/>
        <w:rPr>
          <w:rFonts w:eastAsia="Calibri"/>
          <w:sz w:val="24"/>
          <w:szCs w:val="24"/>
        </w:rPr>
      </w:pPr>
      <w:r w:rsidRPr="2709EF4F">
        <w:rPr>
          <w:rFonts w:eastAsia="Calibri"/>
          <w:sz w:val="24"/>
          <w:szCs w:val="24"/>
        </w:rPr>
        <w:t xml:space="preserve"> </w:t>
      </w:r>
    </w:p>
    <w:p w14:paraId="5BCC8CCE" w14:textId="7570B8BB" w:rsidR="16F37D0C" w:rsidRDefault="16F37D0C" w:rsidP="002F0EE1">
      <w:pPr>
        <w:pStyle w:val="ListParagraph"/>
        <w:numPr>
          <w:ilvl w:val="0"/>
          <w:numId w:val="2"/>
        </w:numPr>
        <w:spacing w:line="240" w:lineRule="auto"/>
        <w:ind w:left="360"/>
        <w:outlineLvl w:val="1"/>
        <w:rPr>
          <w:rFonts w:eastAsia="Calibri"/>
          <w:b/>
          <w:bCs/>
          <w:sz w:val="24"/>
          <w:szCs w:val="24"/>
        </w:rPr>
      </w:pPr>
      <w:r w:rsidRPr="2709EF4F">
        <w:rPr>
          <w:rFonts w:eastAsia="Calibri"/>
          <w:b/>
          <w:bCs/>
          <w:sz w:val="24"/>
          <w:szCs w:val="24"/>
        </w:rPr>
        <w:t>INDEPENDENT VALIDATION AND VERIFICATION</w:t>
      </w:r>
    </w:p>
    <w:p w14:paraId="1525A064" w14:textId="77777777" w:rsidR="00491B0E" w:rsidRDefault="00491B0E" w:rsidP="00FF7BD2">
      <w:pPr>
        <w:spacing w:line="240" w:lineRule="auto"/>
        <w:rPr>
          <w:rFonts w:eastAsia="Calibri"/>
          <w:sz w:val="24"/>
          <w:szCs w:val="24"/>
        </w:rPr>
      </w:pPr>
    </w:p>
    <w:p w14:paraId="376CCAC1" w14:textId="129C66EF" w:rsidR="00FF7BD2" w:rsidRDefault="16F37D0C" w:rsidP="00FF7BD2">
      <w:pPr>
        <w:spacing w:line="240" w:lineRule="auto"/>
        <w:rPr>
          <w:rFonts w:eastAsia="Calibri"/>
          <w:sz w:val="24"/>
          <w:szCs w:val="24"/>
        </w:rPr>
      </w:pPr>
      <w:r w:rsidRPr="2709EF4F">
        <w:rPr>
          <w:rFonts w:eastAsia="Calibri"/>
          <w:sz w:val="24"/>
          <w:szCs w:val="24"/>
        </w:rPr>
        <w:t>In the event the State determines that any independent verification and validation ("IV&amp;V") oversight is required by the State during the term of this Contract, the Contractor shall comply with any such oversight during the term of this Contract, pursuant to which an independent third-party review may be conducted by a reviewer selected by the State, for the purpose of verifying that the Contractor has performed its obligations in compliance with the terms of this Contract.  In the absence of any such IV&amp;V oversight, the Contractor shall comply with any other appropriate methods or means for verification and validation required by the State during the term of this Contract for the purpose of verifying and validating that the Contractor has performed its obligations in compliance with the terms of this Contract.  The Contractor shall provide all information and documentation requested during the State's IV&amp;V oversight or verification and validation efforts related to this Contract and in connection with any IV&amp;V oversight or verification and validation efforts related to an initiative of which this Contract is a part.</w:t>
      </w:r>
    </w:p>
    <w:p w14:paraId="1D1D71DA" w14:textId="0425C114" w:rsidR="16F37D0C" w:rsidRDefault="16F37D0C" w:rsidP="00FF7BD2">
      <w:pPr>
        <w:spacing w:line="240" w:lineRule="auto"/>
        <w:ind w:left="1440"/>
        <w:rPr>
          <w:rFonts w:eastAsia="Calibri"/>
          <w:sz w:val="24"/>
          <w:szCs w:val="24"/>
        </w:rPr>
      </w:pPr>
      <w:r w:rsidRPr="2709EF4F">
        <w:rPr>
          <w:rFonts w:eastAsia="Calibri"/>
          <w:sz w:val="24"/>
          <w:szCs w:val="24"/>
        </w:rPr>
        <w:t xml:space="preserve"> </w:t>
      </w:r>
    </w:p>
    <w:p w14:paraId="59FEBE22" w14:textId="3F337D0D" w:rsidR="16F37D0C" w:rsidRDefault="16F37D0C" w:rsidP="002F0EE1">
      <w:pPr>
        <w:pStyle w:val="ListParagraph"/>
        <w:numPr>
          <w:ilvl w:val="0"/>
          <w:numId w:val="2"/>
        </w:numPr>
        <w:spacing w:line="240" w:lineRule="auto"/>
        <w:ind w:left="360"/>
        <w:outlineLvl w:val="1"/>
        <w:rPr>
          <w:rFonts w:eastAsia="Calibri"/>
          <w:b/>
          <w:bCs/>
          <w:sz w:val="24"/>
          <w:szCs w:val="24"/>
        </w:rPr>
      </w:pPr>
      <w:r w:rsidRPr="2709EF4F">
        <w:rPr>
          <w:rFonts w:eastAsia="Calibri"/>
          <w:b/>
          <w:bCs/>
          <w:sz w:val="24"/>
          <w:szCs w:val="24"/>
        </w:rPr>
        <w:t>COMPLIANCE REQUIREMENTS</w:t>
      </w:r>
    </w:p>
    <w:p w14:paraId="08CD73EA" w14:textId="62FB27E8" w:rsidR="16F37D0C" w:rsidRDefault="16F37D0C" w:rsidP="00FF7BD2">
      <w:pPr>
        <w:spacing w:line="240" w:lineRule="auto"/>
        <w:rPr>
          <w:rFonts w:eastAsia="Calibri"/>
          <w:sz w:val="24"/>
          <w:szCs w:val="24"/>
        </w:rPr>
      </w:pPr>
      <w:r w:rsidRPr="2709EF4F">
        <w:rPr>
          <w:rFonts w:eastAsia="Calibri"/>
          <w:b/>
          <w:bCs/>
          <w:sz w:val="24"/>
          <w:szCs w:val="24"/>
          <w:u w:val="single"/>
        </w:rPr>
        <w:t>Communication and Coordination Requirements</w:t>
      </w:r>
      <w:r w:rsidRPr="2709EF4F">
        <w:rPr>
          <w:rFonts w:eastAsia="Calibri"/>
          <w:sz w:val="24"/>
          <w:szCs w:val="24"/>
        </w:rPr>
        <w:t xml:space="preserve"> </w:t>
      </w:r>
    </w:p>
    <w:p w14:paraId="4F69731C" w14:textId="4AB8555F" w:rsidR="16F37D0C" w:rsidRDefault="16F37D0C" w:rsidP="00FF7BD2">
      <w:pPr>
        <w:spacing w:line="240" w:lineRule="auto"/>
        <w:rPr>
          <w:rFonts w:eastAsia="Calibri"/>
          <w:sz w:val="24"/>
          <w:szCs w:val="24"/>
        </w:rPr>
      </w:pPr>
      <w:r w:rsidRPr="2709EF4F">
        <w:rPr>
          <w:rFonts w:eastAsia="Calibri"/>
          <w:sz w:val="24"/>
          <w:szCs w:val="24"/>
        </w:rPr>
        <w:t>Vendors shall:</w:t>
      </w:r>
    </w:p>
    <w:p w14:paraId="1F94DF8C" w14:textId="33B97F86" w:rsidR="16F37D0C" w:rsidRDefault="16F37D0C" w:rsidP="00FF7BD2">
      <w:pPr>
        <w:pStyle w:val="ListParagraph"/>
        <w:numPr>
          <w:ilvl w:val="0"/>
          <w:numId w:val="13"/>
        </w:numPr>
        <w:spacing w:line="240" w:lineRule="auto"/>
        <w:rPr>
          <w:rFonts w:eastAsia="Calibri"/>
          <w:sz w:val="24"/>
          <w:szCs w:val="24"/>
        </w:rPr>
      </w:pPr>
      <w:r w:rsidRPr="2709EF4F">
        <w:rPr>
          <w:rFonts w:eastAsia="Calibri"/>
          <w:sz w:val="24"/>
          <w:szCs w:val="24"/>
        </w:rPr>
        <w:lastRenderedPageBreak/>
        <w:t>Maintain regular written communication (email is preferred) with the NSPM at least once every two months, using an agreed upon tracking method for reporting acres enrolled and program dollars allotted.</w:t>
      </w:r>
    </w:p>
    <w:p w14:paraId="15092E88" w14:textId="70D466F8" w:rsidR="16F37D0C" w:rsidRDefault="16F37D0C" w:rsidP="00FF7BD2">
      <w:pPr>
        <w:pStyle w:val="ListParagraph"/>
        <w:numPr>
          <w:ilvl w:val="0"/>
          <w:numId w:val="13"/>
        </w:numPr>
        <w:spacing w:line="240" w:lineRule="auto"/>
        <w:rPr>
          <w:rFonts w:eastAsia="Calibri"/>
          <w:sz w:val="24"/>
          <w:szCs w:val="24"/>
        </w:rPr>
      </w:pPr>
      <w:r w:rsidRPr="2709EF4F">
        <w:rPr>
          <w:rFonts w:eastAsia="Calibri"/>
          <w:sz w:val="24"/>
          <w:szCs w:val="24"/>
        </w:rPr>
        <w:t>Invite the NSPM to observe sampling activities when feasible to support program transparency and relationship building. Scheduling must be coordinated in advance, and site visits shall not impose undue travel or time burdens.</w:t>
      </w:r>
    </w:p>
    <w:p w14:paraId="574C78AD" w14:textId="2B950DAE" w:rsidR="16F37D0C" w:rsidRDefault="16F37D0C" w:rsidP="00FF7BD2">
      <w:pPr>
        <w:spacing w:line="240" w:lineRule="auto"/>
        <w:rPr>
          <w:rFonts w:eastAsia="Calibri"/>
          <w:sz w:val="24"/>
          <w:szCs w:val="24"/>
        </w:rPr>
      </w:pPr>
      <w:r w:rsidRPr="2709EF4F">
        <w:rPr>
          <w:rFonts w:eastAsia="Calibri"/>
          <w:sz w:val="24"/>
          <w:szCs w:val="24"/>
        </w:rPr>
        <w:t xml:space="preserve"> </w:t>
      </w:r>
    </w:p>
    <w:p w14:paraId="3E2426D5" w14:textId="1AA7DC8F" w:rsidR="16F37D0C" w:rsidRDefault="16F37D0C" w:rsidP="00FF7BD2">
      <w:pPr>
        <w:spacing w:line="240" w:lineRule="auto"/>
        <w:rPr>
          <w:rFonts w:eastAsia="Calibri"/>
          <w:sz w:val="24"/>
          <w:szCs w:val="24"/>
        </w:rPr>
      </w:pPr>
      <w:r w:rsidRPr="2709EF4F">
        <w:rPr>
          <w:rFonts w:eastAsia="Calibri"/>
          <w:b/>
          <w:bCs/>
          <w:sz w:val="24"/>
          <w:szCs w:val="24"/>
          <w:u w:val="single"/>
        </w:rPr>
        <w:t>Program Integrity and Non-Solicitation Requirements</w:t>
      </w:r>
      <w:r w:rsidRPr="2709EF4F">
        <w:rPr>
          <w:rFonts w:eastAsia="Calibri"/>
          <w:sz w:val="24"/>
          <w:szCs w:val="24"/>
        </w:rPr>
        <w:t>:  To uphold the integrity and neutrality of the Indiana Mississippi River Basin Soil Sampling Program, vendors shall:</w:t>
      </w:r>
    </w:p>
    <w:p w14:paraId="09D55AF1" w14:textId="0C4330B3" w:rsidR="16F37D0C" w:rsidRDefault="16F37D0C" w:rsidP="00FF7BD2">
      <w:pPr>
        <w:pStyle w:val="ListParagraph"/>
        <w:numPr>
          <w:ilvl w:val="0"/>
          <w:numId w:val="10"/>
        </w:numPr>
        <w:spacing w:line="240" w:lineRule="auto"/>
        <w:rPr>
          <w:rFonts w:eastAsia="Calibri"/>
          <w:sz w:val="24"/>
          <w:szCs w:val="24"/>
        </w:rPr>
      </w:pPr>
      <w:r w:rsidRPr="2709EF4F">
        <w:rPr>
          <w:rFonts w:eastAsia="Calibri"/>
          <w:sz w:val="24"/>
          <w:szCs w:val="24"/>
        </w:rPr>
        <w:t>Maintain a non-commercial, advisory role when interacting with participating producers.</w:t>
      </w:r>
    </w:p>
    <w:p w14:paraId="5DDA55AF" w14:textId="4399087A" w:rsidR="16F37D0C" w:rsidRDefault="16F37D0C" w:rsidP="00FF7BD2">
      <w:pPr>
        <w:pStyle w:val="ListParagraph"/>
        <w:numPr>
          <w:ilvl w:val="0"/>
          <w:numId w:val="10"/>
        </w:numPr>
        <w:spacing w:line="240" w:lineRule="auto"/>
        <w:rPr>
          <w:rFonts w:eastAsia="Calibri"/>
          <w:sz w:val="24"/>
          <w:szCs w:val="24"/>
        </w:rPr>
      </w:pPr>
      <w:r w:rsidRPr="2709EF4F">
        <w:rPr>
          <w:rFonts w:eastAsia="Calibri"/>
          <w:sz w:val="24"/>
          <w:szCs w:val="24"/>
        </w:rPr>
        <w:t>Ensure that services delivered under this program are not used to market, promote, or sell additional products or services, including but not limited to fertilizers, pesticides, seed, proprietary technologies, or agronomic inputs.</w:t>
      </w:r>
    </w:p>
    <w:p w14:paraId="3D46D164" w14:textId="1FDE5C59" w:rsidR="16F37D0C" w:rsidRDefault="16F37D0C" w:rsidP="00FF7BD2">
      <w:pPr>
        <w:pStyle w:val="ListParagraph"/>
        <w:numPr>
          <w:ilvl w:val="0"/>
          <w:numId w:val="10"/>
        </w:numPr>
        <w:spacing w:line="240" w:lineRule="auto"/>
        <w:rPr>
          <w:rFonts w:eastAsia="Calibri"/>
          <w:sz w:val="24"/>
          <w:szCs w:val="24"/>
        </w:rPr>
      </w:pPr>
      <w:r w:rsidRPr="2709EF4F">
        <w:rPr>
          <w:rFonts w:eastAsia="Calibri"/>
          <w:sz w:val="24"/>
          <w:szCs w:val="24"/>
        </w:rPr>
        <w:t>Provide nutrient recommendations that remain product neutral and consistent with recognized agronomic standards.</w:t>
      </w:r>
    </w:p>
    <w:p w14:paraId="779F43E9" w14:textId="6AC05D0B" w:rsidR="16F37D0C" w:rsidRDefault="16F37D0C" w:rsidP="00FF7BD2">
      <w:pPr>
        <w:pStyle w:val="ListParagraph"/>
        <w:numPr>
          <w:ilvl w:val="0"/>
          <w:numId w:val="10"/>
        </w:numPr>
        <w:spacing w:line="240" w:lineRule="auto"/>
        <w:rPr>
          <w:rFonts w:eastAsia="Calibri"/>
          <w:sz w:val="24"/>
          <w:szCs w:val="24"/>
        </w:rPr>
      </w:pPr>
      <w:r w:rsidRPr="2709EF4F">
        <w:rPr>
          <w:rFonts w:eastAsia="Calibri"/>
          <w:sz w:val="24"/>
          <w:szCs w:val="24"/>
        </w:rPr>
        <w:t>Conduct any discussions regarding commercial products or unrelated services separately and outside the scope of ISDA supported activities.</w:t>
      </w:r>
    </w:p>
    <w:p w14:paraId="67CE9D08" w14:textId="7FA1DF59" w:rsidR="16F37D0C" w:rsidRDefault="16F37D0C" w:rsidP="00FF7BD2">
      <w:pPr>
        <w:pStyle w:val="ListParagraph"/>
        <w:numPr>
          <w:ilvl w:val="0"/>
          <w:numId w:val="10"/>
        </w:numPr>
        <w:spacing w:line="240" w:lineRule="auto"/>
        <w:rPr>
          <w:rFonts w:eastAsia="Calibri"/>
          <w:sz w:val="24"/>
          <w:szCs w:val="24"/>
        </w:rPr>
      </w:pPr>
      <w:r w:rsidRPr="2709EF4F">
        <w:rPr>
          <w:rFonts w:eastAsia="Calibri"/>
          <w:sz w:val="24"/>
          <w:szCs w:val="24"/>
        </w:rPr>
        <w:t>Acknowledge that ISDA DSC reserves the right to discontinue partnership with vendors who use program participation to solicit product sales or promote proprietary commercial offerings.</w:t>
      </w:r>
    </w:p>
    <w:p w14:paraId="3B067330" w14:textId="73B6D74D" w:rsidR="00CF6193" w:rsidRDefault="00CF6193" w:rsidP="003E4B07">
      <w:pPr>
        <w:spacing w:line="240" w:lineRule="auto"/>
        <w:rPr>
          <w:rFonts w:eastAsia="Calibri"/>
          <w:sz w:val="24"/>
          <w:szCs w:val="24"/>
        </w:rPr>
      </w:pPr>
    </w:p>
    <w:p w14:paraId="63C3BDD5" w14:textId="7337B422" w:rsidR="16F37D0C" w:rsidRDefault="16F37D0C" w:rsidP="00CF6193">
      <w:pPr>
        <w:spacing w:line="240" w:lineRule="auto"/>
        <w:rPr>
          <w:rFonts w:eastAsia="Calibri"/>
          <w:sz w:val="24"/>
          <w:szCs w:val="24"/>
        </w:rPr>
      </w:pPr>
      <w:r w:rsidRPr="2709EF4F">
        <w:rPr>
          <w:rFonts w:eastAsia="Calibri"/>
          <w:b/>
          <w:bCs/>
          <w:sz w:val="24"/>
          <w:szCs w:val="24"/>
          <w:u w:val="single"/>
        </w:rPr>
        <w:t>Program Promotion and Public Communications (Optional for Vendors)</w:t>
      </w:r>
      <w:r w:rsidRPr="2709EF4F">
        <w:rPr>
          <w:rFonts w:eastAsia="Calibri"/>
          <w:sz w:val="24"/>
          <w:szCs w:val="24"/>
        </w:rPr>
        <w:t>: Vendors may choose to promote their participation in the Indiana Mississippi River Basin Soil Sampling Program, provided that all promotional materials and outreach activities adhere to the Program Integrity and Non-Solicitation Requirements and the following conditions:</w:t>
      </w:r>
    </w:p>
    <w:p w14:paraId="6D7EB4BC" w14:textId="1B212339" w:rsidR="16F37D0C" w:rsidRDefault="16F37D0C" w:rsidP="00FF7BD2">
      <w:pPr>
        <w:pStyle w:val="ListParagraph"/>
        <w:numPr>
          <w:ilvl w:val="0"/>
          <w:numId w:val="3"/>
        </w:numPr>
        <w:spacing w:line="240" w:lineRule="auto"/>
        <w:rPr>
          <w:rFonts w:eastAsia="Calibri"/>
          <w:sz w:val="24"/>
          <w:szCs w:val="24"/>
        </w:rPr>
      </w:pPr>
      <w:r w:rsidRPr="2709EF4F">
        <w:rPr>
          <w:rFonts w:eastAsia="Calibri"/>
          <w:sz w:val="24"/>
          <w:szCs w:val="24"/>
        </w:rPr>
        <w:t>Promotional materials shall not offer or imply discounts, incentives, or bundled pricing for any commercial products or services unrelated to this program, including but not limited to fertilizers, pesticides, seed, or proprietary technologies.</w:t>
      </w:r>
    </w:p>
    <w:p w14:paraId="4E3272D9" w14:textId="676D5EEC" w:rsidR="16F37D0C" w:rsidRDefault="16F37D0C" w:rsidP="00FF7BD2">
      <w:pPr>
        <w:pStyle w:val="ListParagraph"/>
        <w:numPr>
          <w:ilvl w:val="0"/>
          <w:numId w:val="3"/>
        </w:numPr>
        <w:spacing w:line="240" w:lineRule="auto"/>
        <w:rPr>
          <w:rFonts w:eastAsia="Calibri"/>
          <w:sz w:val="24"/>
          <w:szCs w:val="24"/>
        </w:rPr>
      </w:pPr>
      <w:r w:rsidRPr="2709EF4F">
        <w:rPr>
          <w:rFonts w:eastAsia="Calibri"/>
          <w:sz w:val="24"/>
          <w:szCs w:val="24"/>
        </w:rPr>
        <w:t>Any promotional materials referencing ISDA DSC, the program name, or the vendor’s role as a participating partner must be submitted to ISDA DSC for review and approval prior to public use.</w:t>
      </w:r>
    </w:p>
    <w:p w14:paraId="3DB1C748" w14:textId="445D91BF" w:rsidR="16F37D0C" w:rsidRDefault="16F37D0C" w:rsidP="00FF7BD2">
      <w:pPr>
        <w:pStyle w:val="ListParagraph"/>
        <w:numPr>
          <w:ilvl w:val="0"/>
          <w:numId w:val="3"/>
        </w:numPr>
        <w:spacing w:line="240" w:lineRule="auto"/>
        <w:rPr>
          <w:rFonts w:eastAsia="Calibri"/>
          <w:sz w:val="24"/>
          <w:szCs w:val="24"/>
        </w:rPr>
      </w:pPr>
      <w:r w:rsidRPr="2709EF4F">
        <w:rPr>
          <w:rFonts w:eastAsia="Calibri"/>
          <w:sz w:val="24"/>
          <w:szCs w:val="24"/>
        </w:rPr>
        <w:t>Vendors may update or revise promotional materials as needed; however, revised materials must also be submitted to ISDA DSC for approval prior to distribution.</w:t>
      </w:r>
    </w:p>
    <w:p w14:paraId="4F52F217" w14:textId="356BC90B" w:rsidR="16F37D0C" w:rsidRDefault="16F37D0C" w:rsidP="00FF7BD2">
      <w:pPr>
        <w:pStyle w:val="ListParagraph"/>
        <w:numPr>
          <w:ilvl w:val="0"/>
          <w:numId w:val="3"/>
        </w:numPr>
        <w:spacing w:line="240" w:lineRule="auto"/>
        <w:rPr>
          <w:rFonts w:eastAsia="Calibri"/>
          <w:sz w:val="24"/>
          <w:szCs w:val="24"/>
        </w:rPr>
      </w:pPr>
      <w:r w:rsidRPr="2709EF4F">
        <w:rPr>
          <w:rFonts w:eastAsia="Calibri"/>
          <w:sz w:val="24"/>
          <w:szCs w:val="24"/>
        </w:rPr>
        <w:t>ISDA DSC approval will focus solely on ensuring accuracy, neutrality, and compliance with program messaging and will not unreasonably restrict vendor communication efforts.</w:t>
      </w:r>
    </w:p>
    <w:p w14:paraId="1F67A14B" w14:textId="6B73F1FE" w:rsidR="16F37D0C" w:rsidRPr="00FF7BD2" w:rsidRDefault="16F37D0C" w:rsidP="00FF7BD2">
      <w:pPr>
        <w:pStyle w:val="ListParagraph"/>
        <w:numPr>
          <w:ilvl w:val="0"/>
          <w:numId w:val="3"/>
        </w:numPr>
        <w:spacing w:line="240" w:lineRule="auto"/>
        <w:rPr>
          <w:rFonts w:eastAsia="Calibri"/>
          <w:sz w:val="24"/>
          <w:szCs w:val="24"/>
        </w:rPr>
      </w:pPr>
      <w:r w:rsidRPr="2709EF4F">
        <w:rPr>
          <w:rFonts w:eastAsia="Calibri"/>
          <w:sz w:val="24"/>
          <w:szCs w:val="24"/>
        </w:rPr>
        <w:t>Participation in promotional activities is optional and is not a requirement for program eligibility or continued participation.</w:t>
      </w:r>
    </w:p>
    <w:p w14:paraId="6FCCB199" w14:textId="60B31DAD" w:rsidR="16F37D0C" w:rsidRDefault="16F37D0C" w:rsidP="00FF7BD2">
      <w:pPr>
        <w:spacing w:line="240" w:lineRule="auto"/>
        <w:rPr>
          <w:rFonts w:eastAsia="Calibri"/>
          <w:sz w:val="24"/>
          <w:szCs w:val="24"/>
        </w:rPr>
      </w:pPr>
      <w:r w:rsidRPr="2709EF4F">
        <w:rPr>
          <w:rFonts w:eastAsia="Calibri"/>
          <w:sz w:val="24"/>
          <w:szCs w:val="24"/>
        </w:rPr>
        <w:t xml:space="preserve"> </w:t>
      </w:r>
    </w:p>
    <w:p w14:paraId="33DC6269" w14:textId="3DA409AD" w:rsidR="16F37D0C" w:rsidRDefault="16F37D0C" w:rsidP="00FF7BD2">
      <w:pPr>
        <w:spacing w:line="240" w:lineRule="auto"/>
        <w:rPr>
          <w:rFonts w:eastAsia="Calibri"/>
          <w:sz w:val="24"/>
          <w:szCs w:val="24"/>
        </w:rPr>
      </w:pPr>
      <w:r w:rsidRPr="2709EF4F">
        <w:rPr>
          <w:rFonts w:eastAsia="Calibri"/>
          <w:b/>
          <w:bCs/>
          <w:sz w:val="24"/>
          <w:szCs w:val="24"/>
        </w:rPr>
        <w:t xml:space="preserve">Vendor Certification Required Statement: </w:t>
      </w:r>
      <w:r w:rsidRPr="2709EF4F">
        <w:rPr>
          <w:rFonts w:eastAsia="Calibri"/>
          <w:sz w:val="24"/>
          <w:szCs w:val="24"/>
        </w:rPr>
        <w:t>All applicants recognize that by entering into a contract agreement with ISDA, your organization is certifying that you acknowledge the following statements:</w:t>
      </w:r>
    </w:p>
    <w:p w14:paraId="2B9813A2" w14:textId="77777777" w:rsidR="00FF7BD2" w:rsidRDefault="16F37D0C" w:rsidP="00FF7BD2">
      <w:pPr>
        <w:pStyle w:val="ListParagraph"/>
        <w:numPr>
          <w:ilvl w:val="0"/>
          <w:numId w:val="6"/>
        </w:numPr>
        <w:spacing w:line="240" w:lineRule="auto"/>
        <w:rPr>
          <w:rFonts w:eastAsia="Calibri"/>
          <w:sz w:val="24"/>
          <w:szCs w:val="24"/>
        </w:rPr>
      </w:pPr>
      <w:r w:rsidRPr="00FF7BD2">
        <w:rPr>
          <w:rFonts w:eastAsia="Calibri"/>
          <w:sz w:val="24"/>
          <w:szCs w:val="24"/>
        </w:rPr>
        <w:lastRenderedPageBreak/>
        <w:t>The vendor has read and understands the Program Integrity and Non</w:t>
      </w:r>
      <w:r w:rsidRPr="00FF7BD2">
        <w:rPr>
          <w:rFonts w:ascii="Cambria Math" w:eastAsia="Calibri" w:hAnsi="Cambria Math" w:cs="Cambria Math"/>
          <w:sz w:val="24"/>
          <w:szCs w:val="24"/>
        </w:rPr>
        <w:t>‑</w:t>
      </w:r>
      <w:r w:rsidRPr="00FF7BD2">
        <w:rPr>
          <w:rFonts w:eastAsia="Calibri"/>
          <w:sz w:val="24"/>
          <w:szCs w:val="24"/>
        </w:rPr>
        <w:t>Solicitation Requirements.</w:t>
      </w:r>
    </w:p>
    <w:p w14:paraId="12ED8C83" w14:textId="77777777" w:rsidR="00FF7BD2" w:rsidRDefault="16F37D0C" w:rsidP="00FF7BD2">
      <w:pPr>
        <w:pStyle w:val="ListParagraph"/>
        <w:numPr>
          <w:ilvl w:val="0"/>
          <w:numId w:val="6"/>
        </w:numPr>
        <w:spacing w:line="240" w:lineRule="auto"/>
        <w:rPr>
          <w:rFonts w:eastAsia="Calibri"/>
          <w:sz w:val="24"/>
          <w:szCs w:val="24"/>
        </w:rPr>
      </w:pPr>
      <w:r w:rsidRPr="00FF7BD2">
        <w:rPr>
          <w:rFonts w:eastAsia="Calibri"/>
          <w:sz w:val="24"/>
          <w:szCs w:val="24"/>
        </w:rPr>
        <w:t>The vendor agrees to fully comply with these requirements while performing work under this program.</w:t>
      </w:r>
    </w:p>
    <w:p w14:paraId="58C6FFC7" w14:textId="77777777" w:rsidR="00FF7BD2" w:rsidRDefault="16F37D0C" w:rsidP="00FF7BD2">
      <w:pPr>
        <w:pStyle w:val="ListParagraph"/>
        <w:numPr>
          <w:ilvl w:val="0"/>
          <w:numId w:val="6"/>
        </w:numPr>
        <w:spacing w:line="240" w:lineRule="auto"/>
        <w:rPr>
          <w:rFonts w:eastAsia="Calibri"/>
          <w:sz w:val="24"/>
          <w:szCs w:val="24"/>
        </w:rPr>
      </w:pPr>
      <w:r w:rsidRPr="00FF7BD2">
        <w:rPr>
          <w:rFonts w:eastAsia="Calibri"/>
          <w:sz w:val="24"/>
          <w:szCs w:val="24"/>
        </w:rPr>
        <w:t>The vendor acknowledges that program activities may not be used to market, promote, or sell commercial products or services, including but not limited to fertilizers, pesticides, seed, inputs, or proprietary technologies.</w:t>
      </w:r>
    </w:p>
    <w:p w14:paraId="11C45C70" w14:textId="77777777" w:rsidR="00FF7BD2" w:rsidRDefault="16F37D0C" w:rsidP="00FF7BD2">
      <w:pPr>
        <w:pStyle w:val="ListParagraph"/>
        <w:numPr>
          <w:ilvl w:val="0"/>
          <w:numId w:val="6"/>
        </w:numPr>
        <w:spacing w:line="240" w:lineRule="auto"/>
        <w:rPr>
          <w:rFonts w:eastAsia="Calibri"/>
          <w:sz w:val="24"/>
          <w:szCs w:val="24"/>
        </w:rPr>
      </w:pPr>
      <w:r w:rsidRPr="00FF7BD2">
        <w:rPr>
          <w:rFonts w:eastAsia="Calibri"/>
          <w:sz w:val="24"/>
          <w:szCs w:val="24"/>
        </w:rPr>
        <w:t>The vendor affirms that all nutrient recommendations will remain product</w:t>
      </w:r>
      <w:r w:rsidRPr="00FF7BD2">
        <w:rPr>
          <w:rFonts w:ascii="Cambria Math" w:eastAsia="Calibri" w:hAnsi="Cambria Math" w:cs="Cambria Math"/>
          <w:sz w:val="24"/>
          <w:szCs w:val="24"/>
        </w:rPr>
        <w:t>‑</w:t>
      </w:r>
      <w:r w:rsidRPr="00FF7BD2">
        <w:rPr>
          <w:rFonts w:eastAsia="Calibri"/>
          <w:sz w:val="24"/>
          <w:szCs w:val="24"/>
        </w:rPr>
        <w:t>neutral and consistent with recognized agronomic standards.</w:t>
      </w:r>
    </w:p>
    <w:p w14:paraId="0D057374" w14:textId="77777777" w:rsidR="00FF7BD2" w:rsidRDefault="16F37D0C" w:rsidP="00FF7BD2">
      <w:pPr>
        <w:pStyle w:val="ListParagraph"/>
        <w:numPr>
          <w:ilvl w:val="0"/>
          <w:numId w:val="6"/>
        </w:numPr>
        <w:spacing w:line="240" w:lineRule="auto"/>
        <w:rPr>
          <w:rFonts w:eastAsia="Calibri"/>
          <w:sz w:val="24"/>
          <w:szCs w:val="24"/>
        </w:rPr>
      </w:pPr>
      <w:r w:rsidRPr="00FF7BD2">
        <w:rPr>
          <w:rFonts w:eastAsia="Calibri"/>
          <w:sz w:val="24"/>
          <w:szCs w:val="24"/>
        </w:rPr>
        <w:t>Vendors must maintain the confidentiality of all producer information and may not share, reuse, or distribute program-related data except with specific client that work was completed for and as authorized by ISDA</w:t>
      </w:r>
      <w:r w:rsidRPr="00FF7BD2">
        <w:rPr>
          <w:rFonts w:ascii="Cambria Math" w:eastAsia="Calibri" w:hAnsi="Cambria Math" w:cs="Cambria Math"/>
          <w:sz w:val="24"/>
          <w:szCs w:val="24"/>
        </w:rPr>
        <w:t>‑</w:t>
      </w:r>
      <w:r w:rsidRPr="00FF7BD2">
        <w:rPr>
          <w:rFonts w:eastAsia="Calibri"/>
          <w:sz w:val="24"/>
          <w:szCs w:val="24"/>
        </w:rPr>
        <w:t>DSC.</w:t>
      </w:r>
    </w:p>
    <w:p w14:paraId="51311470" w14:textId="77777777" w:rsidR="00FF7BD2" w:rsidRDefault="16F37D0C" w:rsidP="00FF7BD2">
      <w:pPr>
        <w:pStyle w:val="ListParagraph"/>
        <w:numPr>
          <w:ilvl w:val="0"/>
          <w:numId w:val="6"/>
        </w:numPr>
        <w:spacing w:line="240" w:lineRule="auto"/>
        <w:rPr>
          <w:rFonts w:eastAsia="Calibri"/>
          <w:sz w:val="24"/>
          <w:szCs w:val="24"/>
        </w:rPr>
      </w:pPr>
      <w:r w:rsidRPr="00FF7BD2">
        <w:rPr>
          <w:rFonts w:eastAsia="Calibri"/>
          <w:sz w:val="24"/>
          <w:szCs w:val="24"/>
        </w:rPr>
        <w:t>The vendor acknowledges that acreage totals and reimbursement amounts may not be altered or adjusted by the vendor and agrees to adhere to the reimbursement structure established by ISDA</w:t>
      </w:r>
      <w:r w:rsidRPr="00FF7BD2">
        <w:rPr>
          <w:rFonts w:ascii="Cambria Math" w:eastAsia="Calibri" w:hAnsi="Cambria Math" w:cs="Cambria Math"/>
          <w:sz w:val="24"/>
          <w:szCs w:val="24"/>
        </w:rPr>
        <w:t>‑</w:t>
      </w:r>
      <w:r w:rsidRPr="00FF7BD2">
        <w:rPr>
          <w:rFonts w:eastAsia="Calibri"/>
          <w:sz w:val="24"/>
          <w:szCs w:val="24"/>
        </w:rPr>
        <w:t>DSC.</w:t>
      </w:r>
    </w:p>
    <w:p w14:paraId="335102C6" w14:textId="435C90F0" w:rsidR="16F37D0C" w:rsidRPr="00FF7BD2" w:rsidRDefault="16F37D0C" w:rsidP="00FF7BD2">
      <w:pPr>
        <w:pStyle w:val="ListParagraph"/>
        <w:numPr>
          <w:ilvl w:val="0"/>
          <w:numId w:val="6"/>
        </w:numPr>
        <w:spacing w:line="240" w:lineRule="auto"/>
        <w:rPr>
          <w:rFonts w:eastAsia="Calibri"/>
          <w:sz w:val="24"/>
          <w:szCs w:val="24"/>
        </w:rPr>
      </w:pPr>
      <w:r w:rsidRPr="00FF7BD2">
        <w:rPr>
          <w:rFonts w:eastAsia="Calibri"/>
          <w:sz w:val="24"/>
          <w:szCs w:val="24"/>
        </w:rPr>
        <w:t>The vendor acknowledges that non</w:t>
      </w:r>
      <w:r w:rsidRPr="00FF7BD2">
        <w:rPr>
          <w:rFonts w:ascii="Cambria Math" w:eastAsia="Calibri" w:hAnsi="Cambria Math" w:cs="Cambria Math"/>
          <w:sz w:val="24"/>
          <w:szCs w:val="24"/>
        </w:rPr>
        <w:t>‑</w:t>
      </w:r>
      <w:r w:rsidRPr="00FF7BD2">
        <w:rPr>
          <w:rFonts w:eastAsia="Calibri"/>
          <w:sz w:val="24"/>
          <w:szCs w:val="24"/>
        </w:rPr>
        <w:t>compliance may result in suspension or termination from the program at ISDA</w:t>
      </w:r>
      <w:r w:rsidRPr="00FF7BD2">
        <w:rPr>
          <w:rFonts w:ascii="Cambria Math" w:eastAsia="Calibri" w:hAnsi="Cambria Math" w:cs="Cambria Math"/>
          <w:sz w:val="24"/>
          <w:szCs w:val="24"/>
        </w:rPr>
        <w:t>‑</w:t>
      </w:r>
      <w:r w:rsidRPr="00FF7BD2">
        <w:rPr>
          <w:rFonts w:eastAsia="Calibri"/>
          <w:sz w:val="24"/>
          <w:szCs w:val="24"/>
        </w:rPr>
        <w:t>DSC’s discretion.</w:t>
      </w:r>
    </w:p>
    <w:p w14:paraId="43CD28BD" w14:textId="77777777" w:rsidR="00FF7BD2" w:rsidRDefault="00FF7BD2" w:rsidP="00FF7BD2">
      <w:pPr>
        <w:spacing w:line="240" w:lineRule="auto"/>
        <w:ind w:firstLine="360"/>
        <w:rPr>
          <w:rFonts w:eastAsia="Calibri"/>
          <w:sz w:val="24"/>
          <w:szCs w:val="24"/>
        </w:rPr>
      </w:pPr>
    </w:p>
    <w:p w14:paraId="6729EB87" w14:textId="62E9F0F1" w:rsidR="16F37D0C" w:rsidRDefault="16F37D0C" w:rsidP="00FF7BD2">
      <w:pPr>
        <w:spacing w:line="240" w:lineRule="auto"/>
        <w:ind w:firstLine="360"/>
        <w:rPr>
          <w:rFonts w:eastAsia="Calibri"/>
          <w:sz w:val="24"/>
          <w:szCs w:val="24"/>
        </w:rPr>
      </w:pPr>
      <w:r w:rsidRPr="2709EF4F">
        <w:rPr>
          <w:rFonts w:eastAsia="Calibri"/>
          <w:sz w:val="24"/>
          <w:szCs w:val="24"/>
        </w:rPr>
        <w:t xml:space="preserve">ISDA DSC reserves the right to modify, suspend, or terminate vendor participation or the overall program at its sole discretion based on funding availability, program performance, or </w:t>
      </w:r>
      <w:proofErr w:type="spellStart"/>
      <w:proofErr w:type="gramStart"/>
      <w:r w:rsidRPr="2709EF4F">
        <w:rPr>
          <w:rFonts w:eastAsia="Calibri"/>
          <w:sz w:val="24"/>
          <w:szCs w:val="24"/>
        </w:rPr>
        <w:t>non compliance</w:t>
      </w:r>
      <w:proofErr w:type="spellEnd"/>
      <w:proofErr w:type="gramEnd"/>
      <w:r w:rsidRPr="2709EF4F">
        <w:rPr>
          <w:rFonts w:eastAsia="Calibri"/>
          <w:sz w:val="24"/>
          <w:szCs w:val="24"/>
        </w:rPr>
        <w:t xml:space="preserve"> with the requirements of this Scope of Work.</w:t>
      </w:r>
    </w:p>
    <w:p w14:paraId="21F89272" w14:textId="446D6058" w:rsidR="16F37D0C" w:rsidRDefault="16F37D0C" w:rsidP="00FF7BD2">
      <w:pPr>
        <w:spacing w:line="240" w:lineRule="auto"/>
        <w:ind w:firstLine="360"/>
        <w:rPr>
          <w:rFonts w:eastAsia="Calibri"/>
          <w:sz w:val="24"/>
          <w:szCs w:val="24"/>
        </w:rPr>
      </w:pPr>
      <w:r w:rsidRPr="2709EF4F">
        <w:rPr>
          <w:rFonts w:eastAsia="Calibri"/>
          <w:sz w:val="24"/>
          <w:szCs w:val="24"/>
        </w:rPr>
        <w:t xml:space="preserve"> </w:t>
      </w:r>
    </w:p>
    <w:p w14:paraId="5064A4A7" w14:textId="09A43360" w:rsidR="16F37D0C" w:rsidRDefault="16F37D0C" w:rsidP="00D05491">
      <w:pPr>
        <w:pStyle w:val="ListParagraph"/>
        <w:numPr>
          <w:ilvl w:val="0"/>
          <w:numId w:val="2"/>
        </w:numPr>
        <w:spacing w:line="240" w:lineRule="auto"/>
        <w:ind w:left="1080" w:hanging="720"/>
        <w:outlineLvl w:val="1"/>
        <w:rPr>
          <w:rFonts w:eastAsia="Calibri"/>
          <w:b/>
          <w:bCs/>
          <w:sz w:val="24"/>
          <w:szCs w:val="24"/>
        </w:rPr>
      </w:pPr>
      <w:r w:rsidRPr="2709EF4F">
        <w:rPr>
          <w:rFonts w:eastAsia="Calibri"/>
          <w:b/>
          <w:bCs/>
          <w:sz w:val="24"/>
          <w:szCs w:val="24"/>
        </w:rPr>
        <w:t>KEY PERFORMANCE INDICATORS</w:t>
      </w:r>
    </w:p>
    <w:p w14:paraId="1373A742" w14:textId="1F09EF7C" w:rsidR="16F37D0C" w:rsidRDefault="16F37D0C" w:rsidP="00FF7BD2">
      <w:pPr>
        <w:spacing w:line="240" w:lineRule="auto"/>
        <w:ind w:firstLine="360"/>
        <w:rPr>
          <w:rFonts w:eastAsia="Calibri"/>
          <w:sz w:val="24"/>
          <w:szCs w:val="24"/>
        </w:rPr>
      </w:pPr>
      <w:r w:rsidRPr="2709EF4F">
        <w:rPr>
          <w:rFonts w:eastAsia="Calibri"/>
          <w:sz w:val="24"/>
          <w:szCs w:val="24"/>
        </w:rPr>
        <w:t xml:space="preserve">The State will use Key Performance Indicators (KPIs) to measure performance and outcomes of the Contract. The specific KPIs and their targets will be defined and agreed upon by the State and the Contractor during the initial phases of the requirements under the Contract. At a minimum, on time delivery at quality standards of the scope provided within the budget set forth in the Contract will each be measured.  Additionally, the State will collect a modified Net Promoter Score from customers to this Contract in its discretion.  Low ratings on the modified Net Promoter Score or failure to meet any other KPIs may be deemed, at the discretion of the State, to constitute default under the Contract.  </w:t>
      </w:r>
    </w:p>
    <w:p w14:paraId="3F84DC39" w14:textId="7B79D7FA" w:rsidR="16F37D0C" w:rsidRDefault="16F37D0C" w:rsidP="00FF7BD2">
      <w:pPr>
        <w:spacing w:line="240" w:lineRule="auto"/>
        <w:rPr>
          <w:rFonts w:eastAsia="Calibri"/>
          <w:sz w:val="24"/>
          <w:szCs w:val="24"/>
        </w:rPr>
      </w:pPr>
      <w:r w:rsidRPr="2709EF4F">
        <w:rPr>
          <w:rFonts w:eastAsia="Calibri"/>
          <w:sz w:val="24"/>
          <w:szCs w:val="24"/>
        </w:rPr>
        <w:t xml:space="preserve"> </w:t>
      </w:r>
    </w:p>
    <w:p w14:paraId="70E5FB0E" w14:textId="29A248BD" w:rsidR="16F37D0C" w:rsidRDefault="16F37D0C" w:rsidP="00D05491">
      <w:pPr>
        <w:pStyle w:val="ListParagraph"/>
        <w:numPr>
          <w:ilvl w:val="0"/>
          <w:numId w:val="2"/>
        </w:numPr>
        <w:spacing w:line="240" w:lineRule="auto"/>
        <w:ind w:left="1080" w:hanging="720"/>
        <w:outlineLvl w:val="1"/>
        <w:rPr>
          <w:rFonts w:eastAsia="Calibri"/>
          <w:b/>
          <w:bCs/>
          <w:sz w:val="24"/>
          <w:szCs w:val="24"/>
        </w:rPr>
      </w:pPr>
      <w:r w:rsidRPr="2709EF4F">
        <w:rPr>
          <w:rFonts w:eastAsia="Calibri"/>
          <w:b/>
          <w:bCs/>
          <w:sz w:val="24"/>
          <w:szCs w:val="24"/>
        </w:rPr>
        <w:t>END OF CONTRACT TRANSITION AND TURNOVER</w:t>
      </w:r>
    </w:p>
    <w:p w14:paraId="742409E8" w14:textId="54EB3387" w:rsidR="16F37D0C" w:rsidRDefault="16F37D0C" w:rsidP="00FF7BD2">
      <w:pPr>
        <w:spacing w:line="240" w:lineRule="auto"/>
        <w:ind w:firstLine="360"/>
        <w:rPr>
          <w:rFonts w:eastAsia="Calibri"/>
          <w:sz w:val="24"/>
          <w:szCs w:val="24"/>
        </w:rPr>
      </w:pPr>
      <w:r w:rsidRPr="2709EF4F">
        <w:rPr>
          <w:rFonts w:eastAsia="Calibri"/>
          <w:sz w:val="24"/>
          <w:szCs w:val="24"/>
        </w:rPr>
        <w:t xml:space="preserve">Prior to contract conclusion, the Contractor must </w:t>
      </w:r>
      <w:proofErr w:type="gramStart"/>
      <w:r w:rsidRPr="2709EF4F">
        <w:rPr>
          <w:rFonts w:eastAsia="Calibri"/>
          <w:sz w:val="24"/>
          <w:szCs w:val="24"/>
        </w:rPr>
        <w:t>have utilized</w:t>
      </w:r>
      <w:proofErr w:type="gramEnd"/>
      <w:r w:rsidRPr="2709EF4F">
        <w:rPr>
          <w:rFonts w:eastAsia="Calibri"/>
          <w:sz w:val="24"/>
          <w:szCs w:val="24"/>
        </w:rPr>
        <w:t xml:space="preserve"> all contract dollars to sample agricultural acreage and provide deliverable to landowners as well as ISDA by completing soil sampling activities and provide all required documents, data, and reports associated with the Mississippi River Basin Soil Sampling Program. The Contractor shall ensure a smooth transition of all soil sample results, field records, producer information, and related materials to the Indiana State Department of Agriculture (ISDA). All turnover activities must support continuity of the soil sampling initiative and maintain the integrity of data used for nutrient management planning and Indiana’s nutrient reduction efforts.</w:t>
      </w:r>
    </w:p>
    <w:p w14:paraId="55E899A0" w14:textId="1738A8FF" w:rsidR="2709EF4F" w:rsidRDefault="2709EF4F" w:rsidP="00FF7BD2">
      <w:pPr>
        <w:spacing w:line="240" w:lineRule="auto"/>
        <w:rPr>
          <w:rFonts w:eastAsia="Calibri"/>
          <w:sz w:val="24"/>
          <w:szCs w:val="24"/>
        </w:rPr>
      </w:pPr>
    </w:p>
    <w:p w14:paraId="1296B79F" w14:textId="1E192D53" w:rsidR="2709EF4F" w:rsidRDefault="2709EF4F" w:rsidP="00FF7BD2">
      <w:pPr>
        <w:spacing w:line="240" w:lineRule="auto"/>
        <w:rPr>
          <w:rFonts w:eastAsia="Calibri"/>
        </w:rPr>
      </w:pPr>
    </w:p>
    <w:sectPr w:rsidR="2709EF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BD0C1"/>
    <w:multiLevelType w:val="hybridMultilevel"/>
    <w:tmpl w:val="FFFFFFFF"/>
    <w:lvl w:ilvl="0" w:tplc="A93CDEA6">
      <w:start w:val="1"/>
      <w:numFmt w:val="decimal"/>
      <w:lvlText w:val="%1."/>
      <w:lvlJc w:val="left"/>
      <w:pPr>
        <w:ind w:left="720" w:hanging="360"/>
      </w:pPr>
    </w:lvl>
    <w:lvl w:ilvl="1" w:tplc="1CC88B5E">
      <w:start w:val="5"/>
      <w:numFmt w:val="lowerLetter"/>
      <w:lvlText w:val="%2."/>
      <w:lvlJc w:val="left"/>
      <w:pPr>
        <w:ind w:left="1440" w:hanging="360"/>
      </w:pPr>
    </w:lvl>
    <w:lvl w:ilvl="2" w:tplc="FC726674">
      <w:start w:val="1"/>
      <w:numFmt w:val="lowerRoman"/>
      <w:lvlText w:val="%3."/>
      <w:lvlJc w:val="right"/>
      <w:pPr>
        <w:ind w:left="2160" w:hanging="180"/>
      </w:pPr>
    </w:lvl>
    <w:lvl w:ilvl="3" w:tplc="ED929F3C">
      <w:start w:val="1"/>
      <w:numFmt w:val="decimal"/>
      <w:lvlText w:val="%4."/>
      <w:lvlJc w:val="left"/>
      <w:pPr>
        <w:ind w:left="2880" w:hanging="360"/>
      </w:pPr>
    </w:lvl>
    <w:lvl w:ilvl="4" w:tplc="6C00A7D0">
      <w:start w:val="1"/>
      <w:numFmt w:val="lowerLetter"/>
      <w:lvlText w:val="%5."/>
      <w:lvlJc w:val="left"/>
      <w:pPr>
        <w:ind w:left="3600" w:hanging="360"/>
      </w:pPr>
    </w:lvl>
    <w:lvl w:ilvl="5" w:tplc="565ECC60">
      <w:start w:val="1"/>
      <w:numFmt w:val="lowerRoman"/>
      <w:lvlText w:val="%6."/>
      <w:lvlJc w:val="right"/>
      <w:pPr>
        <w:ind w:left="4320" w:hanging="180"/>
      </w:pPr>
    </w:lvl>
    <w:lvl w:ilvl="6" w:tplc="1B6E9C94">
      <w:start w:val="1"/>
      <w:numFmt w:val="decimal"/>
      <w:lvlText w:val="%7."/>
      <w:lvlJc w:val="left"/>
      <w:pPr>
        <w:ind w:left="5040" w:hanging="360"/>
      </w:pPr>
    </w:lvl>
    <w:lvl w:ilvl="7" w:tplc="72EC4EB2">
      <w:start w:val="1"/>
      <w:numFmt w:val="lowerLetter"/>
      <w:lvlText w:val="%8."/>
      <w:lvlJc w:val="left"/>
      <w:pPr>
        <w:ind w:left="5760" w:hanging="360"/>
      </w:pPr>
    </w:lvl>
    <w:lvl w:ilvl="8" w:tplc="6A92D7BA">
      <w:start w:val="1"/>
      <w:numFmt w:val="lowerRoman"/>
      <w:lvlText w:val="%9."/>
      <w:lvlJc w:val="right"/>
      <w:pPr>
        <w:ind w:left="6480" w:hanging="180"/>
      </w:pPr>
    </w:lvl>
  </w:abstractNum>
  <w:abstractNum w:abstractNumId="1" w15:restartNumberingAfterBreak="0">
    <w:nsid w:val="0858DC60"/>
    <w:multiLevelType w:val="hybridMultilevel"/>
    <w:tmpl w:val="FFFFFFFF"/>
    <w:lvl w:ilvl="0" w:tplc="648A82F4">
      <w:start w:val="1"/>
      <w:numFmt w:val="bullet"/>
      <w:lvlText w:val="·"/>
      <w:lvlJc w:val="left"/>
      <w:pPr>
        <w:ind w:left="720" w:hanging="360"/>
      </w:pPr>
      <w:rPr>
        <w:rFonts w:ascii="Symbol" w:hAnsi="Symbol" w:hint="default"/>
      </w:rPr>
    </w:lvl>
    <w:lvl w:ilvl="1" w:tplc="3E84AE8C">
      <w:start w:val="1"/>
      <w:numFmt w:val="bullet"/>
      <w:lvlText w:val="o"/>
      <w:lvlJc w:val="left"/>
      <w:pPr>
        <w:ind w:left="1440" w:hanging="360"/>
      </w:pPr>
      <w:rPr>
        <w:rFonts w:ascii="Courier New" w:hAnsi="Courier New" w:hint="default"/>
      </w:rPr>
    </w:lvl>
    <w:lvl w:ilvl="2" w:tplc="E0B2C416">
      <w:start w:val="1"/>
      <w:numFmt w:val="bullet"/>
      <w:lvlText w:val=""/>
      <w:lvlJc w:val="left"/>
      <w:pPr>
        <w:ind w:left="2160" w:hanging="360"/>
      </w:pPr>
      <w:rPr>
        <w:rFonts w:ascii="Wingdings" w:hAnsi="Wingdings" w:hint="default"/>
      </w:rPr>
    </w:lvl>
    <w:lvl w:ilvl="3" w:tplc="1F2A18AC">
      <w:start w:val="1"/>
      <w:numFmt w:val="bullet"/>
      <w:lvlText w:val=""/>
      <w:lvlJc w:val="left"/>
      <w:pPr>
        <w:ind w:left="2880" w:hanging="360"/>
      </w:pPr>
      <w:rPr>
        <w:rFonts w:ascii="Symbol" w:hAnsi="Symbol" w:hint="default"/>
      </w:rPr>
    </w:lvl>
    <w:lvl w:ilvl="4" w:tplc="DF2C2494">
      <w:start w:val="1"/>
      <w:numFmt w:val="bullet"/>
      <w:lvlText w:val="o"/>
      <w:lvlJc w:val="left"/>
      <w:pPr>
        <w:ind w:left="3600" w:hanging="360"/>
      </w:pPr>
      <w:rPr>
        <w:rFonts w:ascii="Courier New" w:hAnsi="Courier New" w:hint="default"/>
      </w:rPr>
    </w:lvl>
    <w:lvl w:ilvl="5" w:tplc="B7DAD60C">
      <w:start w:val="1"/>
      <w:numFmt w:val="bullet"/>
      <w:lvlText w:val=""/>
      <w:lvlJc w:val="left"/>
      <w:pPr>
        <w:ind w:left="4320" w:hanging="360"/>
      </w:pPr>
      <w:rPr>
        <w:rFonts w:ascii="Wingdings" w:hAnsi="Wingdings" w:hint="default"/>
      </w:rPr>
    </w:lvl>
    <w:lvl w:ilvl="6" w:tplc="0B0E7FF4">
      <w:start w:val="1"/>
      <w:numFmt w:val="bullet"/>
      <w:lvlText w:val=""/>
      <w:lvlJc w:val="left"/>
      <w:pPr>
        <w:ind w:left="5040" w:hanging="360"/>
      </w:pPr>
      <w:rPr>
        <w:rFonts w:ascii="Symbol" w:hAnsi="Symbol" w:hint="default"/>
      </w:rPr>
    </w:lvl>
    <w:lvl w:ilvl="7" w:tplc="583C6846">
      <w:start w:val="1"/>
      <w:numFmt w:val="bullet"/>
      <w:lvlText w:val="o"/>
      <w:lvlJc w:val="left"/>
      <w:pPr>
        <w:ind w:left="5760" w:hanging="360"/>
      </w:pPr>
      <w:rPr>
        <w:rFonts w:ascii="Courier New" w:hAnsi="Courier New" w:hint="default"/>
      </w:rPr>
    </w:lvl>
    <w:lvl w:ilvl="8" w:tplc="E53A9DE8">
      <w:start w:val="1"/>
      <w:numFmt w:val="bullet"/>
      <w:lvlText w:val=""/>
      <w:lvlJc w:val="left"/>
      <w:pPr>
        <w:ind w:left="6480" w:hanging="360"/>
      </w:pPr>
      <w:rPr>
        <w:rFonts w:ascii="Wingdings" w:hAnsi="Wingdings" w:hint="default"/>
      </w:rPr>
    </w:lvl>
  </w:abstractNum>
  <w:abstractNum w:abstractNumId="2" w15:restartNumberingAfterBreak="0">
    <w:nsid w:val="0A994197"/>
    <w:multiLevelType w:val="hybridMultilevel"/>
    <w:tmpl w:val="CD8AC8F2"/>
    <w:lvl w:ilvl="0" w:tplc="807CA11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E427FF"/>
    <w:multiLevelType w:val="hybridMultilevel"/>
    <w:tmpl w:val="FFFFFFFF"/>
    <w:lvl w:ilvl="0" w:tplc="11C28AF0">
      <w:start w:val="5"/>
      <w:numFmt w:val="upperRoman"/>
      <w:lvlText w:val="%1."/>
      <w:lvlJc w:val="right"/>
      <w:pPr>
        <w:ind w:left="720" w:hanging="360"/>
      </w:pPr>
    </w:lvl>
    <w:lvl w:ilvl="1" w:tplc="BB6A7F3A">
      <w:start w:val="1"/>
      <w:numFmt w:val="lowerLetter"/>
      <w:lvlText w:val="%2."/>
      <w:lvlJc w:val="left"/>
      <w:pPr>
        <w:ind w:left="1440" w:hanging="360"/>
      </w:pPr>
    </w:lvl>
    <w:lvl w:ilvl="2" w:tplc="588ECCC6">
      <w:start w:val="1"/>
      <w:numFmt w:val="lowerRoman"/>
      <w:lvlText w:val="%3."/>
      <w:lvlJc w:val="right"/>
      <w:pPr>
        <w:ind w:left="2160" w:hanging="180"/>
      </w:pPr>
    </w:lvl>
    <w:lvl w:ilvl="3" w:tplc="66F43AFC">
      <w:start w:val="1"/>
      <w:numFmt w:val="decimal"/>
      <w:lvlText w:val="%4."/>
      <w:lvlJc w:val="left"/>
      <w:pPr>
        <w:ind w:left="2880" w:hanging="360"/>
      </w:pPr>
    </w:lvl>
    <w:lvl w:ilvl="4" w:tplc="376EFBDC">
      <w:start w:val="1"/>
      <w:numFmt w:val="lowerLetter"/>
      <w:lvlText w:val="%5."/>
      <w:lvlJc w:val="left"/>
      <w:pPr>
        <w:ind w:left="3600" w:hanging="360"/>
      </w:pPr>
    </w:lvl>
    <w:lvl w:ilvl="5" w:tplc="CF22C70A">
      <w:start w:val="1"/>
      <w:numFmt w:val="lowerRoman"/>
      <w:lvlText w:val="%6."/>
      <w:lvlJc w:val="right"/>
      <w:pPr>
        <w:ind w:left="4320" w:hanging="180"/>
      </w:pPr>
    </w:lvl>
    <w:lvl w:ilvl="6" w:tplc="50202F62">
      <w:start w:val="1"/>
      <w:numFmt w:val="decimal"/>
      <w:lvlText w:val="%7."/>
      <w:lvlJc w:val="left"/>
      <w:pPr>
        <w:ind w:left="5040" w:hanging="360"/>
      </w:pPr>
    </w:lvl>
    <w:lvl w:ilvl="7" w:tplc="45E6F80A">
      <w:start w:val="1"/>
      <w:numFmt w:val="lowerLetter"/>
      <w:lvlText w:val="%8."/>
      <w:lvlJc w:val="left"/>
      <w:pPr>
        <w:ind w:left="5760" w:hanging="360"/>
      </w:pPr>
    </w:lvl>
    <w:lvl w:ilvl="8" w:tplc="24FAF7BE">
      <w:start w:val="1"/>
      <w:numFmt w:val="lowerRoman"/>
      <w:lvlText w:val="%9."/>
      <w:lvlJc w:val="right"/>
      <w:pPr>
        <w:ind w:left="6480" w:hanging="180"/>
      </w:pPr>
    </w:lvl>
  </w:abstractNum>
  <w:abstractNum w:abstractNumId="4" w15:restartNumberingAfterBreak="0">
    <w:nsid w:val="12F163F0"/>
    <w:multiLevelType w:val="hybridMultilevel"/>
    <w:tmpl w:val="53100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C43D94"/>
    <w:multiLevelType w:val="hybridMultilevel"/>
    <w:tmpl w:val="3814A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08B8FD"/>
    <w:multiLevelType w:val="hybridMultilevel"/>
    <w:tmpl w:val="FFFFFFFF"/>
    <w:lvl w:ilvl="0" w:tplc="A7CA71E0">
      <w:start w:val="1"/>
      <w:numFmt w:val="bullet"/>
      <w:lvlText w:val="·"/>
      <w:lvlJc w:val="left"/>
      <w:pPr>
        <w:ind w:left="720" w:hanging="360"/>
      </w:pPr>
      <w:rPr>
        <w:rFonts w:ascii="Symbol" w:hAnsi="Symbol" w:hint="default"/>
      </w:rPr>
    </w:lvl>
    <w:lvl w:ilvl="1" w:tplc="3B26A93E">
      <w:start w:val="1"/>
      <w:numFmt w:val="bullet"/>
      <w:lvlText w:val="o"/>
      <w:lvlJc w:val="left"/>
      <w:pPr>
        <w:ind w:left="1440" w:hanging="360"/>
      </w:pPr>
      <w:rPr>
        <w:rFonts w:ascii="Courier New" w:hAnsi="Courier New" w:hint="default"/>
      </w:rPr>
    </w:lvl>
    <w:lvl w:ilvl="2" w:tplc="572CC2C0">
      <w:start w:val="1"/>
      <w:numFmt w:val="bullet"/>
      <w:lvlText w:val=""/>
      <w:lvlJc w:val="left"/>
      <w:pPr>
        <w:ind w:left="2160" w:hanging="360"/>
      </w:pPr>
      <w:rPr>
        <w:rFonts w:ascii="Wingdings" w:hAnsi="Wingdings" w:hint="default"/>
      </w:rPr>
    </w:lvl>
    <w:lvl w:ilvl="3" w:tplc="E760CBC4">
      <w:start w:val="1"/>
      <w:numFmt w:val="bullet"/>
      <w:lvlText w:val=""/>
      <w:lvlJc w:val="left"/>
      <w:pPr>
        <w:ind w:left="2880" w:hanging="360"/>
      </w:pPr>
      <w:rPr>
        <w:rFonts w:ascii="Symbol" w:hAnsi="Symbol" w:hint="default"/>
      </w:rPr>
    </w:lvl>
    <w:lvl w:ilvl="4" w:tplc="92704F4C">
      <w:start w:val="1"/>
      <w:numFmt w:val="bullet"/>
      <w:lvlText w:val="o"/>
      <w:lvlJc w:val="left"/>
      <w:pPr>
        <w:ind w:left="3600" w:hanging="360"/>
      </w:pPr>
      <w:rPr>
        <w:rFonts w:ascii="Courier New" w:hAnsi="Courier New" w:hint="default"/>
      </w:rPr>
    </w:lvl>
    <w:lvl w:ilvl="5" w:tplc="A7B09428">
      <w:start w:val="1"/>
      <w:numFmt w:val="bullet"/>
      <w:lvlText w:val=""/>
      <w:lvlJc w:val="left"/>
      <w:pPr>
        <w:ind w:left="4320" w:hanging="360"/>
      </w:pPr>
      <w:rPr>
        <w:rFonts w:ascii="Wingdings" w:hAnsi="Wingdings" w:hint="default"/>
      </w:rPr>
    </w:lvl>
    <w:lvl w:ilvl="6" w:tplc="5AA4C22C">
      <w:start w:val="1"/>
      <w:numFmt w:val="bullet"/>
      <w:lvlText w:val=""/>
      <w:lvlJc w:val="left"/>
      <w:pPr>
        <w:ind w:left="5040" w:hanging="360"/>
      </w:pPr>
      <w:rPr>
        <w:rFonts w:ascii="Symbol" w:hAnsi="Symbol" w:hint="default"/>
      </w:rPr>
    </w:lvl>
    <w:lvl w:ilvl="7" w:tplc="8E56228C">
      <w:start w:val="1"/>
      <w:numFmt w:val="bullet"/>
      <w:lvlText w:val="o"/>
      <w:lvlJc w:val="left"/>
      <w:pPr>
        <w:ind w:left="5760" w:hanging="360"/>
      </w:pPr>
      <w:rPr>
        <w:rFonts w:ascii="Courier New" w:hAnsi="Courier New" w:hint="default"/>
      </w:rPr>
    </w:lvl>
    <w:lvl w:ilvl="8" w:tplc="E0FCA856">
      <w:start w:val="1"/>
      <w:numFmt w:val="bullet"/>
      <w:lvlText w:val=""/>
      <w:lvlJc w:val="left"/>
      <w:pPr>
        <w:ind w:left="6480" w:hanging="360"/>
      </w:pPr>
      <w:rPr>
        <w:rFonts w:ascii="Wingdings" w:hAnsi="Wingdings" w:hint="default"/>
      </w:rPr>
    </w:lvl>
  </w:abstractNum>
  <w:abstractNum w:abstractNumId="7" w15:restartNumberingAfterBreak="0">
    <w:nsid w:val="179EF92C"/>
    <w:multiLevelType w:val="hybridMultilevel"/>
    <w:tmpl w:val="FFFFFFFF"/>
    <w:lvl w:ilvl="0" w:tplc="60C00A70">
      <w:start w:val="4"/>
      <w:numFmt w:val="upperRoman"/>
      <w:lvlText w:val="%1."/>
      <w:lvlJc w:val="right"/>
      <w:pPr>
        <w:ind w:left="720" w:hanging="360"/>
      </w:pPr>
    </w:lvl>
    <w:lvl w:ilvl="1" w:tplc="AF20EF44">
      <w:start w:val="1"/>
      <w:numFmt w:val="lowerLetter"/>
      <w:lvlText w:val="%2."/>
      <w:lvlJc w:val="left"/>
      <w:pPr>
        <w:ind w:left="1440" w:hanging="360"/>
      </w:pPr>
    </w:lvl>
    <w:lvl w:ilvl="2" w:tplc="867E1892">
      <w:start w:val="1"/>
      <w:numFmt w:val="lowerRoman"/>
      <w:lvlText w:val="%3."/>
      <w:lvlJc w:val="right"/>
      <w:pPr>
        <w:ind w:left="2160" w:hanging="180"/>
      </w:pPr>
    </w:lvl>
    <w:lvl w:ilvl="3" w:tplc="09426A34">
      <w:start w:val="1"/>
      <w:numFmt w:val="decimal"/>
      <w:lvlText w:val="%4."/>
      <w:lvlJc w:val="left"/>
      <w:pPr>
        <w:ind w:left="2880" w:hanging="360"/>
      </w:pPr>
    </w:lvl>
    <w:lvl w:ilvl="4" w:tplc="C100D1B8">
      <w:start w:val="1"/>
      <w:numFmt w:val="lowerLetter"/>
      <w:lvlText w:val="%5."/>
      <w:lvlJc w:val="left"/>
      <w:pPr>
        <w:ind w:left="3600" w:hanging="360"/>
      </w:pPr>
    </w:lvl>
    <w:lvl w:ilvl="5" w:tplc="2278D5C0">
      <w:start w:val="1"/>
      <w:numFmt w:val="lowerRoman"/>
      <w:lvlText w:val="%6."/>
      <w:lvlJc w:val="right"/>
      <w:pPr>
        <w:ind w:left="4320" w:hanging="180"/>
      </w:pPr>
    </w:lvl>
    <w:lvl w:ilvl="6" w:tplc="E4B47E04">
      <w:start w:val="1"/>
      <w:numFmt w:val="decimal"/>
      <w:lvlText w:val="%7."/>
      <w:lvlJc w:val="left"/>
      <w:pPr>
        <w:ind w:left="5040" w:hanging="360"/>
      </w:pPr>
    </w:lvl>
    <w:lvl w:ilvl="7" w:tplc="DA84B864">
      <w:start w:val="1"/>
      <w:numFmt w:val="lowerLetter"/>
      <w:lvlText w:val="%8."/>
      <w:lvlJc w:val="left"/>
      <w:pPr>
        <w:ind w:left="5760" w:hanging="360"/>
      </w:pPr>
    </w:lvl>
    <w:lvl w:ilvl="8" w:tplc="655AA4E8">
      <w:start w:val="1"/>
      <w:numFmt w:val="lowerRoman"/>
      <w:lvlText w:val="%9."/>
      <w:lvlJc w:val="right"/>
      <w:pPr>
        <w:ind w:left="6480" w:hanging="180"/>
      </w:pPr>
    </w:lvl>
  </w:abstractNum>
  <w:abstractNum w:abstractNumId="8" w15:restartNumberingAfterBreak="0">
    <w:nsid w:val="1890E7F0"/>
    <w:multiLevelType w:val="hybridMultilevel"/>
    <w:tmpl w:val="FFFFFFFF"/>
    <w:lvl w:ilvl="0" w:tplc="A00C9104">
      <w:start w:val="1"/>
      <w:numFmt w:val="bullet"/>
      <w:lvlText w:val=""/>
      <w:lvlJc w:val="left"/>
      <w:pPr>
        <w:ind w:left="720" w:hanging="360"/>
      </w:pPr>
      <w:rPr>
        <w:rFonts w:ascii="Symbol" w:hAnsi="Symbol" w:hint="default"/>
      </w:rPr>
    </w:lvl>
    <w:lvl w:ilvl="1" w:tplc="E91A45BE">
      <w:start w:val="1"/>
      <w:numFmt w:val="bullet"/>
      <w:lvlText w:val="o"/>
      <w:lvlJc w:val="left"/>
      <w:pPr>
        <w:ind w:left="1440" w:hanging="360"/>
      </w:pPr>
      <w:rPr>
        <w:rFonts w:ascii="Courier New" w:hAnsi="Courier New" w:hint="default"/>
      </w:rPr>
    </w:lvl>
    <w:lvl w:ilvl="2" w:tplc="043831E0">
      <w:start w:val="1"/>
      <w:numFmt w:val="bullet"/>
      <w:lvlText w:val=""/>
      <w:lvlJc w:val="left"/>
      <w:pPr>
        <w:ind w:left="2160" w:hanging="360"/>
      </w:pPr>
      <w:rPr>
        <w:rFonts w:ascii="Wingdings" w:hAnsi="Wingdings" w:hint="default"/>
      </w:rPr>
    </w:lvl>
    <w:lvl w:ilvl="3" w:tplc="E44E0B3E">
      <w:start w:val="1"/>
      <w:numFmt w:val="bullet"/>
      <w:lvlText w:val=""/>
      <w:lvlJc w:val="left"/>
      <w:pPr>
        <w:ind w:left="2880" w:hanging="360"/>
      </w:pPr>
      <w:rPr>
        <w:rFonts w:ascii="Symbol" w:hAnsi="Symbol" w:hint="default"/>
      </w:rPr>
    </w:lvl>
    <w:lvl w:ilvl="4" w:tplc="9F7255B0">
      <w:start w:val="1"/>
      <w:numFmt w:val="bullet"/>
      <w:lvlText w:val="o"/>
      <w:lvlJc w:val="left"/>
      <w:pPr>
        <w:ind w:left="3600" w:hanging="360"/>
      </w:pPr>
      <w:rPr>
        <w:rFonts w:ascii="Courier New" w:hAnsi="Courier New" w:hint="default"/>
      </w:rPr>
    </w:lvl>
    <w:lvl w:ilvl="5" w:tplc="9FEA56E6">
      <w:start w:val="1"/>
      <w:numFmt w:val="bullet"/>
      <w:lvlText w:val=""/>
      <w:lvlJc w:val="left"/>
      <w:pPr>
        <w:ind w:left="4320" w:hanging="360"/>
      </w:pPr>
      <w:rPr>
        <w:rFonts w:ascii="Wingdings" w:hAnsi="Wingdings" w:hint="default"/>
      </w:rPr>
    </w:lvl>
    <w:lvl w:ilvl="6" w:tplc="23803C1A">
      <w:start w:val="1"/>
      <w:numFmt w:val="bullet"/>
      <w:lvlText w:val=""/>
      <w:lvlJc w:val="left"/>
      <w:pPr>
        <w:ind w:left="5040" w:hanging="360"/>
      </w:pPr>
      <w:rPr>
        <w:rFonts w:ascii="Symbol" w:hAnsi="Symbol" w:hint="default"/>
      </w:rPr>
    </w:lvl>
    <w:lvl w:ilvl="7" w:tplc="0B6447C0">
      <w:start w:val="1"/>
      <w:numFmt w:val="bullet"/>
      <w:lvlText w:val="o"/>
      <w:lvlJc w:val="left"/>
      <w:pPr>
        <w:ind w:left="5760" w:hanging="360"/>
      </w:pPr>
      <w:rPr>
        <w:rFonts w:ascii="Courier New" w:hAnsi="Courier New" w:hint="default"/>
      </w:rPr>
    </w:lvl>
    <w:lvl w:ilvl="8" w:tplc="1320F0A8">
      <w:start w:val="1"/>
      <w:numFmt w:val="bullet"/>
      <w:lvlText w:val=""/>
      <w:lvlJc w:val="left"/>
      <w:pPr>
        <w:ind w:left="6480" w:hanging="360"/>
      </w:pPr>
      <w:rPr>
        <w:rFonts w:ascii="Wingdings" w:hAnsi="Wingdings" w:hint="default"/>
      </w:rPr>
    </w:lvl>
  </w:abstractNum>
  <w:abstractNum w:abstractNumId="9" w15:restartNumberingAfterBreak="0">
    <w:nsid w:val="27426F84"/>
    <w:multiLevelType w:val="hybridMultilevel"/>
    <w:tmpl w:val="FFFFFFFF"/>
    <w:lvl w:ilvl="0" w:tplc="40E01DDC">
      <w:start w:val="1"/>
      <w:numFmt w:val="bullet"/>
      <w:lvlText w:val="·"/>
      <w:lvlJc w:val="left"/>
      <w:pPr>
        <w:ind w:left="720" w:hanging="360"/>
      </w:pPr>
      <w:rPr>
        <w:rFonts w:ascii="Symbol" w:hAnsi="Symbol" w:hint="default"/>
      </w:rPr>
    </w:lvl>
    <w:lvl w:ilvl="1" w:tplc="FE8E1C12">
      <w:start w:val="1"/>
      <w:numFmt w:val="bullet"/>
      <w:lvlText w:val="o"/>
      <w:lvlJc w:val="left"/>
      <w:pPr>
        <w:ind w:left="1440" w:hanging="360"/>
      </w:pPr>
      <w:rPr>
        <w:rFonts w:ascii="Courier New" w:hAnsi="Courier New" w:hint="default"/>
      </w:rPr>
    </w:lvl>
    <w:lvl w:ilvl="2" w:tplc="476209CC">
      <w:start w:val="1"/>
      <w:numFmt w:val="bullet"/>
      <w:lvlText w:val=""/>
      <w:lvlJc w:val="left"/>
      <w:pPr>
        <w:ind w:left="2160" w:hanging="360"/>
      </w:pPr>
      <w:rPr>
        <w:rFonts w:ascii="Wingdings" w:hAnsi="Wingdings" w:hint="default"/>
      </w:rPr>
    </w:lvl>
    <w:lvl w:ilvl="3" w:tplc="21DA066A">
      <w:start w:val="1"/>
      <w:numFmt w:val="bullet"/>
      <w:lvlText w:val=""/>
      <w:lvlJc w:val="left"/>
      <w:pPr>
        <w:ind w:left="2880" w:hanging="360"/>
      </w:pPr>
      <w:rPr>
        <w:rFonts w:ascii="Symbol" w:hAnsi="Symbol" w:hint="default"/>
      </w:rPr>
    </w:lvl>
    <w:lvl w:ilvl="4" w:tplc="63D0BFD6">
      <w:start w:val="1"/>
      <w:numFmt w:val="bullet"/>
      <w:lvlText w:val="o"/>
      <w:lvlJc w:val="left"/>
      <w:pPr>
        <w:ind w:left="3600" w:hanging="360"/>
      </w:pPr>
      <w:rPr>
        <w:rFonts w:ascii="Courier New" w:hAnsi="Courier New" w:hint="default"/>
      </w:rPr>
    </w:lvl>
    <w:lvl w:ilvl="5" w:tplc="F932A1C8">
      <w:start w:val="1"/>
      <w:numFmt w:val="bullet"/>
      <w:lvlText w:val=""/>
      <w:lvlJc w:val="left"/>
      <w:pPr>
        <w:ind w:left="4320" w:hanging="360"/>
      </w:pPr>
      <w:rPr>
        <w:rFonts w:ascii="Wingdings" w:hAnsi="Wingdings" w:hint="default"/>
      </w:rPr>
    </w:lvl>
    <w:lvl w:ilvl="6" w:tplc="E6CEF5DE">
      <w:start w:val="1"/>
      <w:numFmt w:val="bullet"/>
      <w:lvlText w:val=""/>
      <w:lvlJc w:val="left"/>
      <w:pPr>
        <w:ind w:left="5040" w:hanging="360"/>
      </w:pPr>
      <w:rPr>
        <w:rFonts w:ascii="Symbol" w:hAnsi="Symbol" w:hint="default"/>
      </w:rPr>
    </w:lvl>
    <w:lvl w:ilvl="7" w:tplc="D5DCF086">
      <w:start w:val="1"/>
      <w:numFmt w:val="bullet"/>
      <w:lvlText w:val="o"/>
      <w:lvlJc w:val="left"/>
      <w:pPr>
        <w:ind w:left="5760" w:hanging="360"/>
      </w:pPr>
      <w:rPr>
        <w:rFonts w:ascii="Courier New" w:hAnsi="Courier New" w:hint="default"/>
      </w:rPr>
    </w:lvl>
    <w:lvl w:ilvl="8" w:tplc="04162458">
      <w:start w:val="1"/>
      <w:numFmt w:val="bullet"/>
      <w:lvlText w:val=""/>
      <w:lvlJc w:val="left"/>
      <w:pPr>
        <w:ind w:left="6480" w:hanging="360"/>
      </w:pPr>
      <w:rPr>
        <w:rFonts w:ascii="Wingdings" w:hAnsi="Wingdings" w:hint="default"/>
      </w:rPr>
    </w:lvl>
  </w:abstractNum>
  <w:abstractNum w:abstractNumId="10" w15:restartNumberingAfterBreak="0">
    <w:nsid w:val="33EF22D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407993C"/>
    <w:multiLevelType w:val="hybridMultilevel"/>
    <w:tmpl w:val="960CD820"/>
    <w:lvl w:ilvl="0" w:tplc="AF04D20A">
      <w:start w:val="1"/>
      <w:numFmt w:val="upperRoman"/>
      <w:lvlText w:val="%1."/>
      <w:lvlJc w:val="right"/>
      <w:pPr>
        <w:ind w:left="720" w:hanging="360"/>
      </w:pPr>
    </w:lvl>
    <w:lvl w:ilvl="1" w:tplc="CA580D90">
      <w:start w:val="1"/>
      <w:numFmt w:val="lowerLetter"/>
      <w:lvlText w:val="%2."/>
      <w:lvlJc w:val="left"/>
      <w:pPr>
        <w:ind w:left="1440" w:hanging="360"/>
      </w:pPr>
      <w:rPr>
        <w:sz w:val="24"/>
        <w:szCs w:val="24"/>
      </w:rPr>
    </w:lvl>
    <w:lvl w:ilvl="2" w:tplc="B69C176C">
      <w:start w:val="1"/>
      <w:numFmt w:val="lowerRoman"/>
      <w:lvlText w:val="%3."/>
      <w:lvlJc w:val="right"/>
      <w:pPr>
        <w:ind w:left="2160" w:hanging="180"/>
      </w:pPr>
    </w:lvl>
    <w:lvl w:ilvl="3" w:tplc="FE44FF68">
      <w:start w:val="1"/>
      <w:numFmt w:val="decimal"/>
      <w:lvlText w:val="%4."/>
      <w:lvlJc w:val="left"/>
      <w:pPr>
        <w:ind w:left="2880" w:hanging="360"/>
      </w:pPr>
    </w:lvl>
    <w:lvl w:ilvl="4" w:tplc="DB6AF242">
      <w:start w:val="1"/>
      <w:numFmt w:val="lowerLetter"/>
      <w:lvlText w:val="%5."/>
      <w:lvlJc w:val="left"/>
      <w:pPr>
        <w:ind w:left="3600" w:hanging="360"/>
      </w:pPr>
    </w:lvl>
    <w:lvl w:ilvl="5" w:tplc="83302DFC">
      <w:start w:val="1"/>
      <w:numFmt w:val="lowerRoman"/>
      <w:lvlText w:val="%6."/>
      <w:lvlJc w:val="right"/>
      <w:pPr>
        <w:ind w:left="4320" w:hanging="180"/>
      </w:pPr>
    </w:lvl>
    <w:lvl w:ilvl="6" w:tplc="94028DA2">
      <w:start w:val="1"/>
      <w:numFmt w:val="decimal"/>
      <w:lvlText w:val="%7."/>
      <w:lvlJc w:val="left"/>
      <w:pPr>
        <w:ind w:left="5040" w:hanging="360"/>
      </w:pPr>
    </w:lvl>
    <w:lvl w:ilvl="7" w:tplc="ED0C75D2">
      <w:start w:val="1"/>
      <w:numFmt w:val="lowerLetter"/>
      <w:lvlText w:val="%8."/>
      <w:lvlJc w:val="left"/>
      <w:pPr>
        <w:ind w:left="5760" w:hanging="360"/>
      </w:pPr>
    </w:lvl>
    <w:lvl w:ilvl="8" w:tplc="7B0AC86C">
      <w:start w:val="1"/>
      <w:numFmt w:val="lowerRoman"/>
      <w:lvlText w:val="%9."/>
      <w:lvlJc w:val="right"/>
      <w:pPr>
        <w:ind w:left="6480" w:hanging="180"/>
      </w:pPr>
    </w:lvl>
  </w:abstractNum>
  <w:abstractNum w:abstractNumId="12" w15:restartNumberingAfterBreak="0">
    <w:nsid w:val="37CE0FD6"/>
    <w:multiLevelType w:val="hybridMultilevel"/>
    <w:tmpl w:val="3D30EB48"/>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8124390"/>
    <w:multiLevelType w:val="hybridMultilevel"/>
    <w:tmpl w:val="61F21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6F662A"/>
    <w:multiLevelType w:val="hybridMultilevel"/>
    <w:tmpl w:val="83DACA3C"/>
    <w:lvl w:ilvl="0" w:tplc="04090001">
      <w:start w:val="1"/>
      <w:numFmt w:val="bullet"/>
      <w:lvlText w:val=""/>
      <w:lvlJc w:val="left"/>
      <w:pPr>
        <w:ind w:left="720" w:hanging="360"/>
      </w:pPr>
      <w:rPr>
        <w:rFonts w:ascii="Symbol" w:hAnsi="Symbol" w:hint="default"/>
      </w:rPr>
    </w:lvl>
    <w:lvl w:ilvl="1" w:tplc="D4323FCA">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605C06"/>
    <w:multiLevelType w:val="hybridMultilevel"/>
    <w:tmpl w:val="FFFFFFFF"/>
    <w:lvl w:ilvl="0" w:tplc="7D9AE244">
      <w:start w:val="1"/>
      <w:numFmt w:val="bullet"/>
      <w:lvlText w:val="·"/>
      <w:lvlJc w:val="left"/>
      <w:pPr>
        <w:ind w:left="720" w:hanging="360"/>
      </w:pPr>
      <w:rPr>
        <w:rFonts w:ascii="Symbol" w:hAnsi="Symbol" w:hint="default"/>
      </w:rPr>
    </w:lvl>
    <w:lvl w:ilvl="1" w:tplc="D04437C8">
      <w:start w:val="1"/>
      <w:numFmt w:val="bullet"/>
      <w:lvlText w:val="o"/>
      <w:lvlJc w:val="left"/>
      <w:pPr>
        <w:ind w:left="1440" w:hanging="360"/>
      </w:pPr>
      <w:rPr>
        <w:rFonts w:ascii="Courier New" w:hAnsi="Courier New" w:hint="default"/>
      </w:rPr>
    </w:lvl>
    <w:lvl w:ilvl="2" w:tplc="4A925AB2">
      <w:start w:val="1"/>
      <w:numFmt w:val="bullet"/>
      <w:lvlText w:val=""/>
      <w:lvlJc w:val="left"/>
      <w:pPr>
        <w:ind w:left="2160" w:hanging="360"/>
      </w:pPr>
      <w:rPr>
        <w:rFonts w:ascii="Wingdings" w:hAnsi="Wingdings" w:hint="default"/>
      </w:rPr>
    </w:lvl>
    <w:lvl w:ilvl="3" w:tplc="B09CBF00">
      <w:start w:val="1"/>
      <w:numFmt w:val="bullet"/>
      <w:lvlText w:val=""/>
      <w:lvlJc w:val="left"/>
      <w:pPr>
        <w:ind w:left="2880" w:hanging="360"/>
      </w:pPr>
      <w:rPr>
        <w:rFonts w:ascii="Symbol" w:hAnsi="Symbol" w:hint="default"/>
      </w:rPr>
    </w:lvl>
    <w:lvl w:ilvl="4" w:tplc="D49AB0B4">
      <w:start w:val="1"/>
      <w:numFmt w:val="bullet"/>
      <w:lvlText w:val="o"/>
      <w:lvlJc w:val="left"/>
      <w:pPr>
        <w:ind w:left="3600" w:hanging="360"/>
      </w:pPr>
      <w:rPr>
        <w:rFonts w:ascii="Courier New" w:hAnsi="Courier New" w:hint="default"/>
      </w:rPr>
    </w:lvl>
    <w:lvl w:ilvl="5" w:tplc="5FCA4ED8">
      <w:start w:val="1"/>
      <w:numFmt w:val="bullet"/>
      <w:lvlText w:val=""/>
      <w:lvlJc w:val="left"/>
      <w:pPr>
        <w:ind w:left="4320" w:hanging="360"/>
      </w:pPr>
      <w:rPr>
        <w:rFonts w:ascii="Wingdings" w:hAnsi="Wingdings" w:hint="default"/>
      </w:rPr>
    </w:lvl>
    <w:lvl w:ilvl="6" w:tplc="4998A00A">
      <w:start w:val="1"/>
      <w:numFmt w:val="bullet"/>
      <w:lvlText w:val=""/>
      <w:lvlJc w:val="left"/>
      <w:pPr>
        <w:ind w:left="5040" w:hanging="360"/>
      </w:pPr>
      <w:rPr>
        <w:rFonts w:ascii="Symbol" w:hAnsi="Symbol" w:hint="default"/>
      </w:rPr>
    </w:lvl>
    <w:lvl w:ilvl="7" w:tplc="1234C99E">
      <w:start w:val="1"/>
      <w:numFmt w:val="bullet"/>
      <w:lvlText w:val="o"/>
      <w:lvlJc w:val="left"/>
      <w:pPr>
        <w:ind w:left="5760" w:hanging="360"/>
      </w:pPr>
      <w:rPr>
        <w:rFonts w:ascii="Courier New" w:hAnsi="Courier New" w:hint="default"/>
      </w:rPr>
    </w:lvl>
    <w:lvl w:ilvl="8" w:tplc="2BA6DD96">
      <w:start w:val="1"/>
      <w:numFmt w:val="bullet"/>
      <w:lvlText w:val=""/>
      <w:lvlJc w:val="left"/>
      <w:pPr>
        <w:ind w:left="6480" w:hanging="360"/>
      </w:pPr>
      <w:rPr>
        <w:rFonts w:ascii="Wingdings" w:hAnsi="Wingdings" w:hint="default"/>
      </w:rPr>
    </w:lvl>
  </w:abstractNum>
  <w:abstractNum w:abstractNumId="16" w15:restartNumberingAfterBreak="0">
    <w:nsid w:val="47713F67"/>
    <w:multiLevelType w:val="hybridMultilevel"/>
    <w:tmpl w:val="FFFFFFFF"/>
    <w:lvl w:ilvl="0" w:tplc="66ECEB9E">
      <w:start w:val="1"/>
      <w:numFmt w:val="decimal"/>
      <w:lvlText w:val="%1."/>
      <w:lvlJc w:val="left"/>
      <w:pPr>
        <w:ind w:left="720" w:hanging="360"/>
      </w:pPr>
    </w:lvl>
    <w:lvl w:ilvl="1" w:tplc="A4A6125E">
      <w:start w:val="3"/>
      <w:numFmt w:val="lowerLetter"/>
      <w:lvlText w:val="%2."/>
      <w:lvlJc w:val="left"/>
      <w:pPr>
        <w:ind w:left="1440" w:hanging="360"/>
      </w:pPr>
    </w:lvl>
    <w:lvl w:ilvl="2" w:tplc="FA4E03C8">
      <w:start w:val="1"/>
      <w:numFmt w:val="lowerRoman"/>
      <w:lvlText w:val="%3."/>
      <w:lvlJc w:val="right"/>
      <w:pPr>
        <w:ind w:left="2160" w:hanging="180"/>
      </w:pPr>
    </w:lvl>
    <w:lvl w:ilvl="3" w:tplc="4B7AF5DA">
      <w:start w:val="1"/>
      <w:numFmt w:val="decimal"/>
      <w:lvlText w:val="%4."/>
      <w:lvlJc w:val="left"/>
      <w:pPr>
        <w:ind w:left="2880" w:hanging="360"/>
      </w:pPr>
    </w:lvl>
    <w:lvl w:ilvl="4" w:tplc="3BA80818">
      <w:start w:val="1"/>
      <w:numFmt w:val="lowerLetter"/>
      <w:lvlText w:val="%5."/>
      <w:lvlJc w:val="left"/>
      <w:pPr>
        <w:ind w:left="3600" w:hanging="360"/>
      </w:pPr>
    </w:lvl>
    <w:lvl w:ilvl="5" w:tplc="BDBA3258">
      <w:start w:val="1"/>
      <w:numFmt w:val="lowerRoman"/>
      <w:lvlText w:val="%6."/>
      <w:lvlJc w:val="right"/>
      <w:pPr>
        <w:ind w:left="4320" w:hanging="180"/>
      </w:pPr>
    </w:lvl>
    <w:lvl w:ilvl="6" w:tplc="AB5EC466">
      <w:start w:val="1"/>
      <w:numFmt w:val="decimal"/>
      <w:lvlText w:val="%7."/>
      <w:lvlJc w:val="left"/>
      <w:pPr>
        <w:ind w:left="5040" w:hanging="360"/>
      </w:pPr>
    </w:lvl>
    <w:lvl w:ilvl="7" w:tplc="F4B8F770">
      <w:start w:val="1"/>
      <w:numFmt w:val="lowerLetter"/>
      <w:lvlText w:val="%8."/>
      <w:lvlJc w:val="left"/>
      <w:pPr>
        <w:ind w:left="5760" w:hanging="360"/>
      </w:pPr>
    </w:lvl>
    <w:lvl w:ilvl="8" w:tplc="323472C0">
      <w:start w:val="1"/>
      <w:numFmt w:val="lowerRoman"/>
      <w:lvlText w:val="%9."/>
      <w:lvlJc w:val="right"/>
      <w:pPr>
        <w:ind w:left="6480" w:hanging="180"/>
      </w:pPr>
    </w:lvl>
  </w:abstractNum>
  <w:abstractNum w:abstractNumId="17" w15:restartNumberingAfterBreak="0">
    <w:nsid w:val="47D9122E"/>
    <w:multiLevelType w:val="hybridMultilevel"/>
    <w:tmpl w:val="DF0EDC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E630DB"/>
    <w:multiLevelType w:val="hybridMultilevel"/>
    <w:tmpl w:val="B3B805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9B4A61"/>
    <w:multiLevelType w:val="hybridMultilevel"/>
    <w:tmpl w:val="77A8E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3019FF"/>
    <w:multiLevelType w:val="hybridMultilevel"/>
    <w:tmpl w:val="F6E8C4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51EFD8"/>
    <w:multiLevelType w:val="hybridMultilevel"/>
    <w:tmpl w:val="FFFFFFFF"/>
    <w:lvl w:ilvl="0" w:tplc="232E0684">
      <w:start w:val="1"/>
      <w:numFmt w:val="bullet"/>
      <w:lvlText w:val=""/>
      <w:lvlJc w:val="left"/>
      <w:pPr>
        <w:ind w:left="720" w:hanging="360"/>
      </w:pPr>
      <w:rPr>
        <w:rFonts w:ascii="Symbol" w:hAnsi="Symbol" w:hint="default"/>
      </w:rPr>
    </w:lvl>
    <w:lvl w:ilvl="1" w:tplc="56F46B08">
      <w:start w:val="1"/>
      <w:numFmt w:val="bullet"/>
      <w:lvlText w:val="o"/>
      <w:lvlJc w:val="left"/>
      <w:pPr>
        <w:ind w:left="1440" w:hanging="360"/>
      </w:pPr>
      <w:rPr>
        <w:rFonts w:ascii="&quot;Courier New&quot;" w:hAnsi="&quot;Courier New&quot;" w:hint="default"/>
      </w:rPr>
    </w:lvl>
    <w:lvl w:ilvl="2" w:tplc="8146DA00">
      <w:start w:val="1"/>
      <w:numFmt w:val="bullet"/>
      <w:lvlText w:val=""/>
      <w:lvlJc w:val="left"/>
      <w:pPr>
        <w:ind w:left="2160" w:hanging="360"/>
      </w:pPr>
      <w:rPr>
        <w:rFonts w:ascii="Wingdings" w:hAnsi="Wingdings" w:hint="default"/>
      </w:rPr>
    </w:lvl>
    <w:lvl w:ilvl="3" w:tplc="E7C881C0">
      <w:start w:val="1"/>
      <w:numFmt w:val="bullet"/>
      <w:lvlText w:val=""/>
      <w:lvlJc w:val="left"/>
      <w:pPr>
        <w:ind w:left="2880" w:hanging="360"/>
      </w:pPr>
      <w:rPr>
        <w:rFonts w:ascii="Symbol" w:hAnsi="Symbol" w:hint="default"/>
      </w:rPr>
    </w:lvl>
    <w:lvl w:ilvl="4" w:tplc="3F0E85D4">
      <w:start w:val="1"/>
      <w:numFmt w:val="bullet"/>
      <w:lvlText w:val="o"/>
      <w:lvlJc w:val="left"/>
      <w:pPr>
        <w:ind w:left="3600" w:hanging="360"/>
      </w:pPr>
      <w:rPr>
        <w:rFonts w:ascii="Courier New" w:hAnsi="Courier New" w:hint="default"/>
      </w:rPr>
    </w:lvl>
    <w:lvl w:ilvl="5" w:tplc="ACD05516">
      <w:start w:val="1"/>
      <w:numFmt w:val="bullet"/>
      <w:lvlText w:val=""/>
      <w:lvlJc w:val="left"/>
      <w:pPr>
        <w:ind w:left="4320" w:hanging="360"/>
      </w:pPr>
      <w:rPr>
        <w:rFonts w:ascii="Wingdings" w:hAnsi="Wingdings" w:hint="default"/>
      </w:rPr>
    </w:lvl>
    <w:lvl w:ilvl="6" w:tplc="B248283A">
      <w:start w:val="1"/>
      <w:numFmt w:val="bullet"/>
      <w:lvlText w:val=""/>
      <w:lvlJc w:val="left"/>
      <w:pPr>
        <w:ind w:left="5040" w:hanging="360"/>
      </w:pPr>
      <w:rPr>
        <w:rFonts w:ascii="Symbol" w:hAnsi="Symbol" w:hint="default"/>
      </w:rPr>
    </w:lvl>
    <w:lvl w:ilvl="7" w:tplc="9C7A6582">
      <w:start w:val="1"/>
      <w:numFmt w:val="bullet"/>
      <w:lvlText w:val="o"/>
      <w:lvlJc w:val="left"/>
      <w:pPr>
        <w:ind w:left="5760" w:hanging="360"/>
      </w:pPr>
      <w:rPr>
        <w:rFonts w:ascii="Courier New" w:hAnsi="Courier New" w:hint="default"/>
      </w:rPr>
    </w:lvl>
    <w:lvl w:ilvl="8" w:tplc="87AC5018">
      <w:start w:val="1"/>
      <w:numFmt w:val="bullet"/>
      <w:lvlText w:val=""/>
      <w:lvlJc w:val="left"/>
      <w:pPr>
        <w:ind w:left="6480" w:hanging="360"/>
      </w:pPr>
      <w:rPr>
        <w:rFonts w:ascii="Wingdings" w:hAnsi="Wingdings" w:hint="default"/>
      </w:rPr>
    </w:lvl>
  </w:abstractNum>
  <w:abstractNum w:abstractNumId="22" w15:restartNumberingAfterBreak="0">
    <w:nsid w:val="55D422C5"/>
    <w:multiLevelType w:val="hybridMultilevel"/>
    <w:tmpl w:val="FFFFFFFF"/>
    <w:lvl w:ilvl="0" w:tplc="EBC46536">
      <w:start w:val="7"/>
      <w:numFmt w:val="upperRoman"/>
      <w:lvlText w:val="%1."/>
      <w:lvlJc w:val="right"/>
      <w:pPr>
        <w:ind w:left="720" w:hanging="360"/>
      </w:pPr>
    </w:lvl>
    <w:lvl w:ilvl="1" w:tplc="564885E4">
      <w:start w:val="1"/>
      <w:numFmt w:val="lowerLetter"/>
      <w:lvlText w:val="%2."/>
      <w:lvlJc w:val="left"/>
      <w:pPr>
        <w:ind w:left="1440" w:hanging="360"/>
      </w:pPr>
    </w:lvl>
    <w:lvl w:ilvl="2" w:tplc="DBCEFBC0">
      <w:start w:val="1"/>
      <w:numFmt w:val="lowerRoman"/>
      <w:lvlText w:val="%3."/>
      <w:lvlJc w:val="right"/>
      <w:pPr>
        <w:ind w:left="2160" w:hanging="180"/>
      </w:pPr>
    </w:lvl>
    <w:lvl w:ilvl="3" w:tplc="A1F27366">
      <w:start w:val="1"/>
      <w:numFmt w:val="decimal"/>
      <w:lvlText w:val="%4."/>
      <w:lvlJc w:val="left"/>
      <w:pPr>
        <w:ind w:left="2880" w:hanging="360"/>
      </w:pPr>
    </w:lvl>
    <w:lvl w:ilvl="4" w:tplc="7F1CEBF2">
      <w:start w:val="1"/>
      <w:numFmt w:val="lowerLetter"/>
      <w:lvlText w:val="%5."/>
      <w:lvlJc w:val="left"/>
      <w:pPr>
        <w:ind w:left="3600" w:hanging="360"/>
      </w:pPr>
    </w:lvl>
    <w:lvl w:ilvl="5" w:tplc="2A206F9E">
      <w:start w:val="1"/>
      <w:numFmt w:val="lowerRoman"/>
      <w:lvlText w:val="%6."/>
      <w:lvlJc w:val="right"/>
      <w:pPr>
        <w:ind w:left="4320" w:hanging="180"/>
      </w:pPr>
    </w:lvl>
    <w:lvl w:ilvl="6" w:tplc="93DE248E">
      <w:start w:val="1"/>
      <w:numFmt w:val="decimal"/>
      <w:lvlText w:val="%7."/>
      <w:lvlJc w:val="left"/>
      <w:pPr>
        <w:ind w:left="5040" w:hanging="360"/>
      </w:pPr>
    </w:lvl>
    <w:lvl w:ilvl="7" w:tplc="ADB0A858">
      <w:start w:val="1"/>
      <w:numFmt w:val="lowerLetter"/>
      <w:lvlText w:val="%8."/>
      <w:lvlJc w:val="left"/>
      <w:pPr>
        <w:ind w:left="5760" w:hanging="360"/>
      </w:pPr>
    </w:lvl>
    <w:lvl w:ilvl="8" w:tplc="A630E94C">
      <w:start w:val="1"/>
      <w:numFmt w:val="lowerRoman"/>
      <w:lvlText w:val="%9."/>
      <w:lvlJc w:val="right"/>
      <w:pPr>
        <w:ind w:left="6480" w:hanging="180"/>
      </w:pPr>
    </w:lvl>
  </w:abstractNum>
  <w:abstractNum w:abstractNumId="23" w15:restartNumberingAfterBreak="0">
    <w:nsid w:val="5ED815C7"/>
    <w:multiLevelType w:val="hybridMultilevel"/>
    <w:tmpl w:val="FFFFFFFF"/>
    <w:lvl w:ilvl="0" w:tplc="AF980F10">
      <w:start w:val="1"/>
      <w:numFmt w:val="bullet"/>
      <w:lvlText w:val="·"/>
      <w:lvlJc w:val="left"/>
      <w:pPr>
        <w:ind w:left="720" w:hanging="360"/>
      </w:pPr>
      <w:rPr>
        <w:rFonts w:ascii="Symbol" w:hAnsi="Symbol" w:hint="default"/>
      </w:rPr>
    </w:lvl>
    <w:lvl w:ilvl="1" w:tplc="18E8F0FA">
      <w:start w:val="1"/>
      <w:numFmt w:val="bullet"/>
      <w:lvlText w:val="o"/>
      <w:lvlJc w:val="left"/>
      <w:pPr>
        <w:ind w:left="1440" w:hanging="360"/>
      </w:pPr>
      <w:rPr>
        <w:rFonts w:ascii="Courier New" w:hAnsi="Courier New" w:hint="default"/>
      </w:rPr>
    </w:lvl>
    <w:lvl w:ilvl="2" w:tplc="526C92B0">
      <w:start w:val="1"/>
      <w:numFmt w:val="bullet"/>
      <w:lvlText w:val=""/>
      <w:lvlJc w:val="left"/>
      <w:pPr>
        <w:ind w:left="2160" w:hanging="360"/>
      </w:pPr>
      <w:rPr>
        <w:rFonts w:ascii="Wingdings" w:hAnsi="Wingdings" w:hint="default"/>
      </w:rPr>
    </w:lvl>
    <w:lvl w:ilvl="3" w:tplc="EF58C6B6">
      <w:start w:val="1"/>
      <w:numFmt w:val="bullet"/>
      <w:lvlText w:val=""/>
      <w:lvlJc w:val="left"/>
      <w:pPr>
        <w:ind w:left="2880" w:hanging="360"/>
      </w:pPr>
      <w:rPr>
        <w:rFonts w:ascii="Symbol" w:hAnsi="Symbol" w:hint="default"/>
      </w:rPr>
    </w:lvl>
    <w:lvl w:ilvl="4" w:tplc="B4DE22EE">
      <w:start w:val="1"/>
      <w:numFmt w:val="bullet"/>
      <w:lvlText w:val="o"/>
      <w:lvlJc w:val="left"/>
      <w:pPr>
        <w:ind w:left="3600" w:hanging="360"/>
      </w:pPr>
      <w:rPr>
        <w:rFonts w:ascii="Courier New" w:hAnsi="Courier New" w:hint="default"/>
      </w:rPr>
    </w:lvl>
    <w:lvl w:ilvl="5" w:tplc="82F8C80E">
      <w:start w:val="1"/>
      <w:numFmt w:val="bullet"/>
      <w:lvlText w:val=""/>
      <w:lvlJc w:val="left"/>
      <w:pPr>
        <w:ind w:left="4320" w:hanging="360"/>
      </w:pPr>
      <w:rPr>
        <w:rFonts w:ascii="Wingdings" w:hAnsi="Wingdings" w:hint="default"/>
      </w:rPr>
    </w:lvl>
    <w:lvl w:ilvl="6" w:tplc="6E9A6342">
      <w:start w:val="1"/>
      <w:numFmt w:val="bullet"/>
      <w:lvlText w:val=""/>
      <w:lvlJc w:val="left"/>
      <w:pPr>
        <w:ind w:left="5040" w:hanging="360"/>
      </w:pPr>
      <w:rPr>
        <w:rFonts w:ascii="Symbol" w:hAnsi="Symbol" w:hint="default"/>
      </w:rPr>
    </w:lvl>
    <w:lvl w:ilvl="7" w:tplc="6F9C4D88">
      <w:start w:val="1"/>
      <w:numFmt w:val="bullet"/>
      <w:lvlText w:val="o"/>
      <w:lvlJc w:val="left"/>
      <w:pPr>
        <w:ind w:left="5760" w:hanging="360"/>
      </w:pPr>
      <w:rPr>
        <w:rFonts w:ascii="Courier New" w:hAnsi="Courier New" w:hint="default"/>
      </w:rPr>
    </w:lvl>
    <w:lvl w:ilvl="8" w:tplc="CFD25A8C">
      <w:start w:val="1"/>
      <w:numFmt w:val="bullet"/>
      <w:lvlText w:val=""/>
      <w:lvlJc w:val="left"/>
      <w:pPr>
        <w:ind w:left="6480" w:hanging="360"/>
      </w:pPr>
      <w:rPr>
        <w:rFonts w:ascii="Wingdings" w:hAnsi="Wingdings" w:hint="default"/>
      </w:rPr>
    </w:lvl>
  </w:abstractNum>
  <w:abstractNum w:abstractNumId="24" w15:restartNumberingAfterBreak="0">
    <w:nsid w:val="62B92C1E"/>
    <w:multiLevelType w:val="hybridMultilevel"/>
    <w:tmpl w:val="FFFFFFFF"/>
    <w:lvl w:ilvl="0" w:tplc="24F419E8">
      <w:start w:val="1"/>
      <w:numFmt w:val="bullet"/>
      <w:lvlText w:val="·"/>
      <w:lvlJc w:val="left"/>
      <w:pPr>
        <w:ind w:left="720" w:hanging="360"/>
      </w:pPr>
      <w:rPr>
        <w:rFonts w:ascii="Symbol" w:hAnsi="Symbol" w:hint="default"/>
      </w:rPr>
    </w:lvl>
    <w:lvl w:ilvl="1" w:tplc="2C6E073A">
      <w:start w:val="1"/>
      <w:numFmt w:val="bullet"/>
      <w:lvlText w:val="o"/>
      <w:lvlJc w:val="left"/>
      <w:pPr>
        <w:ind w:left="1440" w:hanging="360"/>
      </w:pPr>
      <w:rPr>
        <w:rFonts w:ascii="Courier New" w:hAnsi="Courier New" w:hint="default"/>
      </w:rPr>
    </w:lvl>
    <w:lvl w:ilvl="2" w:tplc="8D84775A">
      <w:start w:val="1"/>
      <w:numFmt w:val="bullet"/>
      <w:lvlText w:val=""/>
      <w:lvlJc w:val="left"/>
      <w:pPr>
        <w:ind w:left="2160" w:hanging="360"/>
      </w:pPr>
      <w:rPr>
        <w:rFonts w:ascii="Wingdings" w:hAnsi="Wingdings" w:hint="default"/>
      </w:rPr>
    </w:lvl>
    <w:lvl w:ilvl="3" w:tplc="355C6202">
      <w:start w:val="1"/>
      <w:numFmt w:val="bullet"/>
      <w:lvlText w:val=""/>
      <w:lvlJc w:val="left"/>
      <w:pPr>
        <w:ind w:left="2880" w:hanging="360"/>
      </w:pPr>
      <w:rPr>
        <w:rFonts w:ascii="Symbol" w:hAnsi="Symbol" w:hint="default"/>
      </w:rPr>
    </w:lvl>
    <w:lvl w:ilvl="4" w:tplc="7C24F230">
      <w:start w:val="1"/>
      <w:numFmt w:val="bullet"/>
      <w:lvlText w:val="o"/>
      <w:lvlJc w:val="left"/>
      <w:pPr>
        <w:ind w:left="3600" w:hanging="360"/>
      </w:pPr>
      <w:rPr>
        <w:rFonts w:ascii="Courier New" w:hAnsi="Courier New" w:hint="default"/>
      </w:rPr>
    </w:lvl>
    <w:lvl w:ilvl="5" w:tplc="A0C08928">
      <w:start w:val="1"/>
      <w:numFmt w:val="bullet"/>
      <w:lvlText w:val=""/>
      <w:lvlJc w:val="left"/>
      <w:pPr>
        <w:ind w:left="4320" w:hanging="360"/>
      </w:pPr>
      <w:rPr>
        <w:rFonts w:ascii="Wingdings" w:hAnsi="Wingdings" w:hint="default"/>
      </w:rPr>
    </w:lvl>
    <w:lvl w:ilvl="6" w:tplc="5C6CF6EC">
      <w:start w:val="1"/>
      <w:numFmt w:val="bullet"/>
      <w:lvlText w:val=""/>
      <w:lvlJc w:val="left"/>
      <w:pPr>
        <w:ind w:left="5040" w:hanging="360"/>
      </w:pPr>
      <w:rPr>
        <w:rFonts w:ascii="Symbol" w:hAnsi="Symbol" w:hint="default"/>
      </w:rPr>
    </w:lvl>
    <w:lvl w:ilvl="7" w:tplc="72D4C0FC">
      <w:start w:val="1"/>
      <w:numFmt w:val="bullet"/>
      <w:lvlText w:val="o"/>
      <w:lvlJc w:val="left"/>
      <w:pPr>
        <w:ind w:left="5760" w:hanging="360"/>
      </w:pPr>
      <w:rPr>
        <w:rFonts w:ascii="Courier New" w:hAnsi="Courier New" w:hint="default"/>
      </w:rPr>
    </w:lvl>
    <w:lvl w:ilvl="8" w:tplc="2DAEF0D8">
      <w:start w:val="1"/>
      <w:numFmt w:val="bullet"/>
      <w:lvlText w:val=""/>
      <w:lvlJc w:val="left"/>
      <w:pPr>
        <w:ind w:left="6480" w:hanging="360"/>
      </w:pPr>
      <w:rPr>
        <w:rFonts w:ascii="Wingdings" w:hAnsi="Wingdings" w:hint="default"/>
      </w:rPr>
    </w:lvl>
  </w:abstractNum>
  <w:abstractNum w:abstractNumId="25" w15:restartNumberingAfterBreak="0">
    <w:nsid w:val="6850132A"/>
    <w:multiLevelType w:val="hybridMultilevel"/>
    <w:tmpl w:val="EE526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D585C1"/>
    <w:multiLevelType w:val="hybridMultilevel"/>
    <w:tmpl w:val="FFFFFFFF"/>
    <w:lvl w:ilvl="0" w:tplc="F1FE5188">
      <w:start w:val="1"/>
      <w:numFmt w:val="bullet"/>
      <w:lvlText w:val=""/>
      <w:lvlJc w:val="left"/>
      <w:pPr>
        <w:ind w:left="720" w:hanging="360"/>
      </w:pPr>
      <w:rPr>
        <w:rFonts w:ascii="Symbol" w:hAnsi="Symbol" w:hint="default"/>
      </w:rPr>
    </w:lvl>
    <w:lvl w:ilvl="1" w:tplc="5E567694">
      <w:start w:val="1"/>
      <w:numFmt w:val="bullet"/>
      <w:lvlText w:val="o"/>
      <w:lvlJc w:val="left"/>
      <w:pPr>
        <w:ind w:left="1440" w:hanging="360"/>
      </w:pPr>
      <w:rPr>
        <w:rFonts w:ascii="&quot;Courier New&quot;" w:hAnsi="&quot;Courier New&quot;" w:hint="default"/>
      </w:rPr>
    </w:lvl>
    <w:lvl w:ilvl="2" w:tplc="8514CE66">
      <w:start w:val="1"/>
      <w:numFmt w:val="bullet"/>
      <w:lvlText w:val=""/>
      <w:lvlJc w:val="left"/>
      <w:pPr>
        <w:ind w:left="2160" w:hanging="360"/>
      </w:pPr>
      <w:rPr>
        <w:rFonts w:ascii="Wingdings" w:hAnsi="Wingdings" w:hint="default"/>
      </w:rPr>
    </w:lvl>
    <w:lvl w:ilvl="3" w:tplc="A23A3A2C">
      <w:start w:val="1"/>
      <w:numFmt w:val="bullet"/>
      <w:lvlText w:val=""/>
      <w:lvlJc w:val="left"/>
      <w:pPr>
        <w:ind w:left="2880" w:hanging="360"/>
      </w:pPr>
      <w:rPr>
        <w:rFonts w:ascii="Symbol" w:hAnsi="Symbol" w:hint="default"/>
      </w:rPr>
    </w:lvl>
    <w:lvl w:ilvl="4" w:tplc="0262D94C">
      <w:start w:val="1"/>
      <w:numFmt w:val="bullet"/>
      <w:lvlText w:val="o"/>
      <w:lvlJc w:val="left"/>
      <w:pPr>
        <w:ind w:left="3600" w:hanging="360"/>
      </w:pPr>
      <w:rPr>
        <w:rFonts w:ascii="Courier New" w:hAnsi="Courier New" w:hint="default"/>
      </w:rPr>
    </w:lvl>
    <w:lvl w:ilvl="5" w:tplc="DDC6740E">
      <w:start w:val="1"/>
      <w:numFmt w:val="bullet"/>
      <w:lvlText w:val=""/>
      <w:lvlJc w:val="left"/>
      <w:pPr>
        <w:ind w:left="4320" w:hanging="360"/>
      </w:pPr>
      <w:rPr>
        <w:rFonts w:ascii="Wingdings" w:hAnsi="Wingdings" w:hint="default"/>
      </w:rPr>
    </w:lvl>
    <w:lvl w:ilvl="6" w:tplc="D44E7488">
      <w:start w:val="1"/>
      <w:numFmt w:val="bullet"/>
      <w:lvlText w:val=""/>
      <w:lvlJc w:val="left"/>
      <w:pPr>
        <w:ind w:left="5040" w:hanging="360"/>
      </w:pPr>
      <w:rPr>
        <w:rFonts w:ascii="Symbol" w:hAnsi="Symbol" w:hint="default"/>
      </w:rPr>
    </w:lvl>
    <w:lvl w:ilvl="7" w:tplc="279037B0">
      <w:start w:val="1"/>
      <w:numFmt w:val="bullet"/>
      <w:lvlText w:val="o"/>
      <w:lvlJc w:val="left"/>
      <w:pPr>
        <w:ind w:left="5760" w:hanging="360"/>
      </w:pPr>
      <w:rPr>
        <w:rFonts w:ascii="Courier New" w:hAnsi="Courier New" w:hint="default"/>
      </w:rPr>
    </w:lvl>
    <w:lvl w:ilvl="8" w:tplc="AE3E26D4">
      <w:start w:val="1"/>
      <w:numFmt w:val="bullet"/>
      <w:lvlText w:val=""/>
      <w:lvlJc w:val="left"/>
      <w:pPr>
        <w:ind w:left="6480" w:hanging="360"/>
      </w:pPr>
      <w:rPr>
        <w:rFonts w:ascii="Wingdings" w:hAnsi="Wingdings" w:hint="default"/>
      </w:rPr>
    </w:lvl>
  </w:abstractNum>
  <w:abstractNum w:abstractNumId="27" w15:restartNumberingAfterBreak="0">
    <w:nsid w:val="70373222"/>
    <w:multiLevelType w:val="hybridMultilevel"/>
    <w:tmpl w:val="C5C49E54"/>
    <w:lvl w:ilvl="0" w:tplc="FFFFFFFF">
      <w:start w:val="1"/>
      <w:numFmt w:val="bullet"/>
      <w:lvlText w:val=""/>
      <w:lvlJc w:val="left"/>
      <w:pPr>
        <w:ind w:left="720" w:hanging="360"/>
      </w:pPr>
      <w:rPr>
        <w:rFonts w:ascii="Symbol" w:hAnsi="Symbol" w:hint="default"/>
      </w:rPr>
    </w:lvl>
    <w:lvl w:ilvl="1" w:tplc="FFFFFFFF">
      <w:numFmt w:val="bullet"/>
      <w:lvlText w:val="-"/>
      <w:lvlJc w:val="left"/>
      <w:pPr>
        <w:ind w:left="1440" w:hanging="360"/>
      </w:pPr>
      <w:rPr>
        <w:rFonts w:ascii="Times New Roman" w:eastAsia="Times New Roman" w:hAnsi="Times New Roman" w:cs="Times New Roman" w:hint="default"/>
      </w:rPr>
    </w:lvl>
    <w:lvl w:ilvl="2" w:tplc="0409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0CF8A9B"/>
    <w:multiLevelType w:val="hybridMultilevel"/>
    <w:tmpl w:val="FFFFFFFF"/>
    <w:lvl w:ilvl="0" w:tplc="D68421CA">
      <w:start w:val="1"/>
      <w:numFmt w:val="bullet"/>
      <w:lvlText w:val="·"/>
      <w:lvlJc w:val="left"/>
      <w:pPr>
        <w:ind w:left="720" w:hanging="360"/>
      </w:pPr>
      <w:rPr>
        <w:rFonts w:ascii="Symbol" w:hAnsi="Symbol" w:hint="default"/>
      </w:rPr>
    </w:lvl>
    <w:lvl w:ilvl="1" w:tplc="8E26B4BC">
      <w:start w:val="1"/>
      <w:numFmt w:val="bullet"/>
      <w:lvlText w:val="o"/>
      <w:lvlJc w:val="left"/>
      <w:pPr>
        <w:ind w:left="1440" w:hanging="360"/>
      </w:pPr>
      <w:rPr>
        <w:rFonts w:ascii="Courier New" w:hAnsi="Courier New" w:hint="default"/>
      </w:rPr>
    </w:lvl>
    <w:lvl w:ilvl="2" w:tplc="2208CDDA">
      <w:start w:val="1"/>
      <w:numFmt w:val="bullet"/>
      <w:lvlText w:val=""/>
      <w:lvlJc w:val="left"/>
      <w:pPr>
        <w:ind w:left="2160" w:hanging="360"/>
      </w:pPr>
      <w:rPr>
        <w:rFonts w:ascii="Wingdings" w:hAnsi="Wingdings" w:hint="default"/>
      </w:rPr>
    </w:lvl>
    <w:lvl w:ilvl="3" w:tplc="A0DC852E">
      <w:start w:val="1"/>
      <w:numFmt w:val="bullet"/>
      <w:lvlText w:val=""/>
      <w:lvlJc w:val="left"/>
      <w:pPr>
        <w:ind w:left="2880" w:hanging="360"/>
      </w:pPr>
      <w:rPr>
        <w:rFonts w:ascii="Symbol" w:hAnsi="Symbol" w:hint="default"/>
      </w:rPr>
    </w:lvl>
    <w:lvl w:ilvl="4" w:tplc="A028A3E8">
      <w:start w:val="1"/>
      <w:numFmt w:val="bullet"/>
      <w:lvlText w:val="o"/>
      <w:lvlJc w:val="left"/>
      <w:pPr>
        <w:ind w:left="3600" w:hanging="360"/>
      </w:pPr>
      <w:rPr>
        <w:rFonts w:ascii="Courier New" w:hAnsi="Courier New" w:hint="default"/>
      </w:rPr>
    </w:lvl>
    <w:lvl w:ilvl="5" w:tplc="7742B450">
      <w:start w:val="1"/>
      <w:numFmt w:val="bullet"/>
      <w:lvlText w:val=""/>
      <w:lvlJc w:val="left"/>
      <w:pPr>
        <w:ind w:left="4320" w:hanging="360"/>
      </w:pPr>
      <w:rPr>
        <w:rFonts w:ascii="Wingdings" w:hAnsi="Wingdings" w:hint="default"/>
      </w:rPr>
    </w:lvl>
    <w:lvl w:ilvl="6" w:tplc="F0CA1230">
      <w:start w:val="1"/>
      <w:numFmt w:val="bullet"/>
      <w:lvlText w:val=""/>
      <w:lvlJc w:val="left"/>
      <w:pPr>
        <w:ind w:left="5040" w:hanging="360"/>
      </w:pPr>
      <w:rPr>
        <w:rFonts w:ascii="Symbol" w:hAnsi="Symbol" w:hint="default"/>
      </w:rPr>
    </w:lvl>
    <w:lvl w:ilvl="7" w:tplc="12DA829E">
      <w:start w:val="1"/>
      <w:numFmt w:val="bullet"/>
      <w:lvlText w:val="o"/>
      <w:lvlJc w:val="left"/>
      <w:pPr>
        <w:ind w:left="5760" w:hanging="360"/>
      </w:pPr>
      <w:rPr>
        <w:rFonts w:ascii="Courier New" w:hAnsi="Courier New" w:hint="default"/>
      </w:rPr>
    </w:lvl>
    <w:lvl w:ilvl="8" w:tplc="65EEDF3A">
      <w:start w:val="1"/>
      <w:numFmt w:val="bullet"/>
      <w:lvlText w:val=""/>
      <w:lvlJc w:val="left"/>
      <w:pPr>
        <w:ind w:left="6480" w:hanging="360"/>
      </w:pPr>
      <w:rPr>
        <w:rFonts w:ascii="Wingdings" w:hAnsi="Wingdings" w:hint="default"/>
      </w:rPr>
    </w:lvl>
  </w:abstractNum>
  <w:abstractNum w:abstractNumId="29" w15:restartNumberingAfterBreak="0">
    <w:nsid w:val="74E12CA6"/>
    <w:multiLevelType w:val="hybridMultilevel"/>
    <w:tmpl w:val="4D2A9B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06590784">
    <w:abstractNumId w:val="28"/>
  </w:num>
  <w:num w:numId="2" w16cid:durableId="1049841280">
    <w:abstractNumId w:val="11"/>
  </w:num>
  <w:num w:numId="3" w16cid:durableId="1185242165">
    <w:abstractNumId w:val="9"/>
  </w:num>
  <w:num w:numId="4" w16cid:durableId="1223248450">
    <w:abstractNumId w:val="8"/>
  </w:num>
  <w:num w:numId="5" w16cid:durableId="1234240013">
    <w:abstractNumId w:val="18"/>
  </w:num>
  <w:num w:numId="6" w16cid:durableId="1313368155">
    <w:abstractNumId w:val="14"/>
  </w:num>
  <w:num w:numId="7" w16cid:durableId="1328821059">
    <w:abstractNumId w:val="22"/>
  </w:num>
  <w:num w:numId="8" w16cid:durableId="1563760210">
    <w:abstractNumId w:val="0"/>
  </w:num>
  <w:num w:numId="9" w16cid:durableId="1646081264">
    <w:abstractNumId w:val="7"/>
  </w:num>
  <w:num w:numId="10" w16cid:durableId="1843230084">
    <w:abstractNumId w:val="6"/>
  </w:num>
  <w:num w:numId="11" w16cid:durableId="185682282">
    <w:abstractNumId w:val="10"/>
  </w:num>
  <w:num w:numId="12" w16cid:durableId="1876846058">
    <w:abstractNumId w:val="15"/>
  </w:num>
  <w:num w:numId="13" w16cid:durableId="2004704007">
    <w:abstractNumId w:val="24"/>
  </w:num>
  <w:num w:numId="14" w16cid:durableId="2100447564">
    <w:abstractNumId w:val="1"/>
  </w:num>
  <w:num w:numId="15" w16cid:durableId="219947857">
    <w:abstractNumId w:val="16"/>
  </w:num>
  <w:num w:numId="16" w16cid:durableId="348410813">
    <w:abstractNumId w:val="21"/>
  </w:num>
  <w:num w:numId="17" w16cid:durableId="600380725">
    <w:abstractNumId w:val="20"/>
  </w:num>
  <w:num w:numId="18" w16cid:durableId="637494367">
    <w:abstractNumId w:val="3"/>
  </w:num>
  <w:num w:numId="19" w16cid:durableId="659891411">
    <w:abstractNumId w:val="26"/>
  </w:num>
  <w:num w:numId="20" w16cid:durableId="838664691">
    <w:abstractNumId w:val="25"/>
  </w:num>
  <w:num w:numId="21" w16cid:durableId="848107159">
    <w:abstractNumId w:val="17"/>
  </w:num>
  <w:num w:numId="22" w16cid:durableId="869532348">
    <w:abstractNumId w:val="23"/>
  </w:num>
  <w:num w:numId="23" w16cid:durableId="950281910">
    <w:abstractNumId w:val="2"/>
  </w:num>
  <w:num w:numId="24" w16cid:durableId="1488857484">
    <w:abstractNumId w:val="5"/>
  </w:num>
  <w:num w:numId="25" w16cid:durableId="1589772984">
    <w:abstractNumId w:val="29"/>
  </w:num>
  <w:num w:numId="26" w16cid:durableId="1847136718">
    <w:abstractNumId w:val="13"/>
  </w:num>
  <w:num w:numId="27" w16cid:durableId="46996530">
    <w:abstractNumId w:val="27"/>
  </w:num>
  <w:num w:numId="28" w16cid:durableId="1165708201">
    <w:abstractNumId w:val="12"/>
  </w:num>
  <w:num w:numId="29" w16cid:durableId="901251298">
    <w:abstractNumId w:val="4"/>
  </w:num>
  <w:num w:numId="30" w16cid:durableId="6904536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6D9"/>
    <w:rsid w:val="00000B63"/>
    <w:rsid w:val="000332C8"/>
    <w:rsid w:val="00065023"/>
    <w:rsid w:val="00114C3E"/>
    <w:rsid w:val="00115F65"/>
    <w:rsid w:val="00131376"/>
    <w:rsid w:val="00186F66"/>
    <w:rsid w:val="001B748B"/>
    <w:rsid w:val="001C712C"/>
    <w:rsid w:val="001D7405"/>
    <w:rsid w:val="002157B5"/>
    <w:rsid w:val="00225DD3"/>
    <w:rsid w:val="00241B97"/>
    <w:rsid w:val="00242155"/>
    <w:rsid w:val="002701A8"/>
    <w:rsid w:val="002B5743"/>
    <w:rsid w:val="002D21C4"/>
    <w:rsid w:val="002F0EE1"/>
    <w:rsid w:val="002F15B3"/>
    <w:rsid w:val="00312ED6"/>
    <w:rsid w:val="0032076A"/>
    <w:rsid w:val="003279DC"/>
    <w:rsid w:val="00350AAE"/>
    <w:rsid w:val="00355D2A"/>
    <w:rsid w:val="00356B98"/>
    <w:rsid w:val="00385FA3"/>
    <w:rsid w:val="003866D4"/>
    <w:rsid w:val="003B15B7"/>
    <w:rsid w:val="003B45E2"/>
    <w:rsid w:val="003B5EFA"/>
    <w:rsid w:val="003C38AD"/>
    <w:rsid w:val="003E4B07"/>
    <w:rsid w:val="003F435A"/>
    <w:rsid w:val="004102DD"/>
    <w:rsid w:val="00426061"/>
    <w:rsid w:val="00444671"/>
    <w:rsid w:val="00484597"/>
    <w:rsid w:val="00491B0E"/>
    <w:rsid w:val="00495EE6"/>
    <w:rsid w:val="004A733C"/>
    <w:rsid w:val="004C2BFC"/>
    <w:rsid w:val="004D57BD"/>
    <w:rsid w:val="004E28AA"/>
    <w:rsid w:val="004E6383"/>
    <w:rsid w:val="00527009"/>
    <w:rsid w:val="00530C15"/>
    <w:rsid w:val="005A03E9"/>
    <w:rsid w:val="005B0113"/>
    <w:rsid w:val="00604D35"/>
    <w:rsid w:val="006436D9"/>
    <w:rsid w:val="00657237"/>
    <w:rsid w:val="00657ACE"/>
    <w:rsid w:val="00657F66"/>
    <w:rsid w:val="006877D3"/>
    <w:rsid w:val="006D4643"/>
    <w:rsid w:val="006D5A89"/>
    <w:rsid w:val="00701FB0"/>
    <w:rsid w:val="00706DC4"/>
    <w:rsid w:val="00716504"/>
    <w:rsid w:val="007333FF"/>
    <w:rsid w:val="007379EB"/>
    <w:rsid w:val="00763997"/>
    <w:rsid w:val="00767FA1"/>
    <w:rsid w:val="00771AF3"/>
    <w:rsid w:val="00786728"/>
    <w:rsid w:val="007A1EE6"/>
    <w:rsid w:val="007F20E3"/>
    <w:rsid w:val="008167F3"/>
    <w:rsid w:val="00817DDA"/>
    <w:rsid w:val="00873147"/>
    <w:rsid w:val="00886949"/>
    <w:rsid w:val="008877D5"/>
    <w:rsid w:val="008C2595"/>
    <w:rsid w:val="008C6C94"/>
    <w:rsid w:val="008F649A"/>
    <w:rsid w:val="0095548C"/>
    <w:rsid w:val="009620F9"/>
    <w:rsid w:val="00987DCA"/>
    <w:rsid w:val="00997B35"/>
    <w:rsid w:val="009A1483"/>
    <w:rsid w:val="009A3F4D"/>
    <w:rsid w:val="009C225F"/>
    <w:rsid w:val="009D0CC0"/>
    <w:rsid w:val="009E3153"/>
    <w:rsid w:val="009E54EF"/>
    <w:rsid w:val="00A13832"/>
    <w:rsid w:val="00A25DA7"/>
    <w:rsid w:val="00A318E7"/>
    <w:rsid w:val="00A35E35"/>
    <w:rsid w:val="00A455BD"/>
    <w:rsid w:val="00A504A0"/>
    <w:rsid w:val="00A6228B"/>
    <w:rsid w:val="00A74ACB"/>
    <w:rsid w:val="00A92985"/>
    <w:rsid w:val="00A957F9"/>
    <w:rsid w:val="00AE0F1A"/>
    <w:rsid w:val="00B21DAD"/>
    <w:rsid w:val="00B32342"/>
    <w:rsid w:val="00B37E55"/>
    <w:rsid w:val="00B632CC"/>
    <w:rsid w:val="00BA4AE8"/>
    <w:rsid w:val="00BA6953"/>
    <w:rsid w:val="00BC7A34"/>
    <w:rsid w:val="00BE60FE"/>
    <w:rsid w:val="00C0554C"/>
    <w:rsid w:val="00C13283"/>
    <w:rsid w:val="00C14449"/>
    <w:rsid w:val="00C26E3A"/>
    <w:rsid w:val="00C41AC1"/>
    <w:rsid w:val="00C43F95"/>
    <w:rsid w:val="00C845AD"/>
    <w:rsid w:val="00C84AED"/>
    <w:rsid w:val="00C90B54"/>
    <w:rsid w:val="00C937A3"/>
    <w:rsid w:val="00CC58DD"/>
    <w:rsid w:val="00CF6193"/>
    <w:rsid w:val="00D05491"/>
    <w:rsid w:val="00D24339"/>
    <w:rsid w:val="00D259E4"/>
    <w:rsid w:val="00D31888"/>
    <w:rsid w:val="00D6371E"/>
    <w:rsid w:val="00D65C04"/>
    <w:rsid w:val="00D90DBF"/>
    <w:rsid w:val="00D94DE4"/>
    <w:rsid w:val="00DB56FC"/>
    <w:rsid w:val="00DD6DDD"/>
    <w:rsid w:val="00DE7687"/>
    <w:rsid w:val="00DF5A74"/>
    <w:rsid w:val="00E101CD"/>
    <w:rsid w:val="00E716D3"/>
    <w:rsid w:val="00E71D73"/>
    <w:rsid w:val="00E76795"/>
    <w:rsid w:val="00E811D8"/>
    <w:rsid w:val="00EA64AE"/>
    <w:rsid w:val="00EE28F4"/>
    <w:rsid w:val="00F36FD3"/>
    <w:rsid w:val="00F569F6"/>
    <w:rsid w:val="00F630B4"/>
    <w:rsid w:val="00FC4EE8"/>
    <w:rsid w:val="00FE0B13"/>
    <w:rsid w:val="00FE2B78"/>
    <w:rsid w:val="00FF7BD2"/>
    <w:rsid w:val="080D3AAE"/>
    <w:rsid w:val="0B5F6D97"/>
    <w:rsid w:val="0E6F817E"/>
    <w:rsid w:val="0ED587BB"/>
    <w:rsid w:val="1537AB61"/>
    <w:rsid w:val="16F37D0C"/>
    <w:rsid w:val="1B316860"/>
    <w:rsid w:val="1BB2C608"/>
    <w:rsid w:val="1D5C6CFE"/>
    <w:rsid w:val="20614BC6"/>
    <w:rsid w:val="2118BC52"/>
    <w:rsid w:val="211A72D1"/>
    <w:rsid w:val="22025754"/>
    <w:rsid w:val="22EF9E3C"/>
    <w:rsid w:val="25AABE61"/>
    <w:rsid w:val="2709EF4F"/>
    <w:rsid w:val="2730C80D"/>
    <w:rsid w:val="29959B5B"/>
    <w:rsid w:val="2A66BE07"/>
    <w:rsid w:val="2C3629E3"/>
    <w:rsid w:val="2D2C8411"/>
    <w:rsid w:val="2D707748"/>
    <w:rsid w:val="2E94E258"/>
    <w:rsid w:val="300F40A3"/>
    <w:rsid w:val="34265596"/>
    <w:rsid w:val="345199B3"/>
    <w:rsid w:val="3AF9EE64"/>
    <w:rsid w:val="3D6F5BF7"/>
    <w:rsid w:val="3DDE76B1"/>
    <w:rsid w:val="3FDBFCAC"/>
    <w:rsid w:val="4165AFB3"/>
    <w:rsid w:val="42A4AC69"/>
    <w:rsid w:val="4304A442"/>
    <w:rsid w:val="43573824"/>
    <w:rsid w:val="4425A202"/>
    <w:rsid w:val="445168CD"/>
    <w:rsid w:val="49AFFA82"/>
    <w:rsid w:val="4D4A600F"/>
    <w:rsid w:val="4DADDF6A"/>
    <w:rsid w:val="4EC4E2DF"/>
    <w:rsid w:val="50B67C11"/>
    <w:rsid w:val="51A9FEFF"/>
    <w:rsid w:val="54A66571"/>
    <w:rsid w:val="551E9026"/>
    <w:rsid w:val="55C6760B"/>
    <w:rsid w:val="57218DA3"/>
    <w:rsid w:val="5A4443C6"/>
    <w:rsid w:val="5AE63DB3"/>
    <w:rsid w:val="5FC3068B"/>
    <w:rsid w:val="5FF9C9BD"/>
    <w:rsid w:val="60D01897"/>
    <w:rsid w:val="67553299"/>
    <w:rsid w:val="679FFF52"/>
    <w:rsid w:val="68045CBB"/>
    <w:rsid w:val="6ACA922E"/>
    <w:rsid w:val="6AE5E67E"/>
    <w:rsid w:val="6FFD1B0F"/>
    <w:rsid w:val="71DC11EB"/>
    <w:rsid w:val="72954426"/>
    <w:rsid w:val="742C4A85"/>
    <w:rsid w:val="75BCFB95"/>
    <w:rsid w:val="77F4ABB6"/>
    <w:rsid w:val="7A90E749"/>
    <w:rsid w:val="7ABEC42C"/>
    <w:rsid w:val="7AF19020"/>
    <w:rsid w:val="7E049CB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3D872"/>
  <w15:chartTrackingRefBased/>
  <w15:docId w15:val="{F257A74F-5CD6-4695-8F9A-30CD3C92D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36D9"/>
    <w:pPr>
      <w:spacing w:after="0"/>
    </w:pPr>
    <w:rPr>
      <w:rFonts w:ascii="Calibri" w:hAnsi="Calibri" w:cs="Calibri"/>
      <w:sz w:val="22"/>
      <w:szCs w:val="22"/>
    </w:rPr>
  </w:style>
  <w:style w:type="paragraph" w:styleId="Heading1">
    <w:name w:val="heading 1"/>
    <w:basedOn w:val="Normal"/>
    <w:next w:val="Normal"/>
    <w:link w:val="Heading1Char"/>
    <w:uiPriority w:val="9"/>
    <w:qFormat/>
    <w:rsid w:val="006436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436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436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436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436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436D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436D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436D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436D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436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436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436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436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436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436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436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436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436D9"/>
    <w:rPr>
      <w:rFonts w:eastAsiaTheme="majorEastAsia" w:cstheme="majorBidi"/>
      <w:color w:val="272727" w:themeColor="text1" w:themeTint="D8"/>
    </w:rPr>
  </w:style>
  <w:style w:type="paragraph" w:styleId="Title">
    <w:name w:val="Title"/>
    <w:basedOn w:val="Normal"/>
    <w:next w:val="Normal"/>
    <w:link w:val="TitleChar"/>
    <w:uiPriority w:val="10"/>
    <w:qFormat/>
    <w:rsid w:val="006436D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436D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436D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436D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436D9"/>
    <w:pPr>
      <w:spacing w:before="160"/>
      <w:jc w:val="center"/>
    </w:pPr>
    <w:rPr>
      <w:i/>
      <w:iCs/>
      <w:color w:val="404040" w:themeColor="text1" w:themeTint="BF"/>
    </w:rPr>
  </w:style>
  <w:style w:type="character" w:customStyle="1" w:styleId="QuoteChar">
    <w:name w:val="Quote Char"/>
    <w:basedOn w:val="DefaultParagraphFont"/>
    <w:link w:val="Quote"/>
    <w:uiPriority w:val="29"/>
    <w:rsid w:val="006436D9"/>
    <w:rPr>
      <w:i/>
      <w:iCs/>
      <w:color w:val="404040" w:themeColor="text1" w:themeTint="BF"/>
    </w:rPr>
  </w:style>
  <w:style w:type="paragraph" w:styleId="ListParagraph">
    <w:name w:val="List Paragraph"/>
    <w:basedOn w:val="Normal"/>
    <w:uiPriority w:val="34"/>
    <w:qFormat/>
    <w:rsid w:val="006436D9"/>
    <w:pPr>
      <w:ind w:left="720"/>
      <w:contextualSpacing/>
    </w:pPr>
  </w:style>
  <w:style w:type="character" w:styleId="IntenseEmphasis">
    <w:name w:val="Intense Emphasis"/>
    <w:basedOn w:val="DefaultParagraphFont"/>
    <w:uiPriority w:val="21"/>
    <w:qFormat/>
    <w:rsid w:val="006436D9"/>
    <w:rPr>
      <w:i/>
      <w:iCs/>
      <w:color w:val="0F4761" w:themeColor="accent1" w:themeShade="BF"/>
    </w:rPr>
  </w:style>
  <w:style w:type="paragraph" w:styleId="IntenseQuote">
    <w:name w:val="Intense Quote"/>
    <w:basedOn w:val="Normal"/>
    <w:next w:val="Normal"/>
    <w:link w:val="IntenseQuoteChar"/>
    <w:uiPriority w:val="30"/>
    <w:qFormat/>
    <w:rsid w:val="006436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436D9"/>
    <w:rPr>
      <w:i/>
      <w:iCs/>
      <w:color w:val="0F4761" w:themeColor="accent1" w:themeShade="BF"/>
    </w:rPr>
  </w:style>
  <w:style w:type="character" w:styleId="IntenseReference">
    <w:name w:val="Intense Reference"/>
    <w:basedOn w:val="DefaultParagraphFont"/>
    <w:uiPriority w:val="32"/>
    <w:qFormat/>
    <w:rsid w:val="006436D9"/>
    <w:rPr>
      <w:b/>
      <w:bCs/>
      <w:smallCaps/>
      <w:color w:val="0F4761" w:themeColor="accent1" w:themeShade="BF"/>
      <w:spacing w:val="5"/>
    </w:rPr>
  </w:style>
  <w:style w:type="paragraph" w:styleId="TOCHeading">
    <w:name w:val="TOC Heading"/>
    <w:basedOn w:val="Heading1"/>
    <w:next w:val="Normal"/>
    <w:uiPriority w:val="39"/>
    <w:unhideWhenUsed/>
    <w:qFormat/>
    <w:rsid w:val="006436D9"/>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6436D9"/>
    <w:pPr>
      <w:spacing w:after="100"/>
    </w:pPr>
  </w:style>
  <w:style w:type="character" w:styleId="Hyperlink">
    <w:name w:val="Hyperlink"/>
    <w:basedOn w:val="DefaultParagraphFont"/>
    <w:uiPriority w:val="99"/>
    <w:unhideWhenUsed/>
    <w:rsid w:val="006436D9"/>
    <w:rPr>
      <w:color w:val="467886" w:themeColor="hyperlink"/>
      <w:u w:val="single"/>
    </w:rPr>
  </w:style>
  <w:style w:type="paragraph" w:styleId="Revision">
    <w:name w:val="Revision"/>
    <w:hidden/>
    <w:uiPriority w:val="99"/>
    <w:semiHidden/>
    <w:rsid w:val="00D24339"/>
    <w:pPr>
      <w:spacing w:after="0" w:line="240" w:lineRule="auto"/>
    </w:pPr>
    <w:rPr>
      <w:rFonts w:ascii="Calibri" w:hAnsi="Calibri" w:cs="Calibri"/>
      <w:sz w:val="22"/>
      <w:szCs w:val="22"/>
    </w:rPr>
  </w:style>
  <w:style w:type="character" w:styleId="CommentReference">
    <w:name w:val="annotation reference"/>
    <w:basedOn w:val="DefaultParagraphFont"/>
    <w:uiPriority w:val="99"/>
    <w:semiHidden/>
    <w:unhideWhenUsed/>
    <w:rsid w:val="00312ED6"/>
    <w:rPr>
      <w:sz w:val="16"/>
      <w:szCs w:val="16"/>
    </w:rPr>
  </w:style>
  <w:style w:type="paragraph" w:styleId="CommentText">
    <w:name w:val="annotation text"/>
    <w:basedOn w:val="Normal"/>
    <w:link w:val="CommentTextChar"/>
    <w:uiPriority w:val="99"/>
    <w:unhideWhenUsed/>
    <w:rsid w:val="00312ED6"/>
    <w:pPr>
      <w:spacing w:line="240" w:lineRule="auto"/>
    </w:pPr>
    <w:rPr>
      <w:sz w:val="20"/>
      <w:szCs w:val="20"/>
    </w:rPr>
  </w:style>
  <w:style w:type="character" w:customStyle="1" w:styleId="CommentTextChar">
    <w:name w:val="Comment Text Char"/>
    <w:basedOn w:val="DefaultParagraphFont"/>
    <w:link w:val="CommentText"/>
    <w:uiPriority w:val="99"/>
    <w:rsid w:val="00312ED6"/>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312ED6"/>
    <w:rPr>
      <w:b/>
      <w:bCs/>
    </w:rPr>
  </w:style>
  <w:style w:type="character" w:customStyle="1" w:styleId="CommentSubjectChar">
    <w:name w:val="Comment Subject Char"/>
    <w:basedOn w:val="CommentTextChar"/>
    <w:link w:val="CommentSubject"/>
    <w:uiPriority w:val="99"/>
    <w:semiHidden/>
    <w:rsid w:val="00312ED6"/>
    <w:rPr>
      <w:rFonts w:ascii="Calibri" w:hAnsi="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davis@isda.in.gov"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bandersen3@isda.in.gov" TargetMode="External"/><Relationship Id="rId4" Type="http://schemas.openxmlformats.org/officeDocument/2006/relationships/numbering" Target="numbering.xml"/><Relationship Id="rId9" Type="http://schemas.openxmlformats.org/officeDocument/2006/relationships/hyperlink" Target="mailto:jharrold@isda.in.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C58807AD0BF448A01900BE1095B7CC" ma:contentTypeVersion="3" ma:contentTypeDescription="Create a new document." ma:contentTypeScope="" ma:versionID="2b1fd6427178f0606e30fe2c4f919075">
  <xsd:schema xmlns:xsd="http://www.w3.org/2001/XMLSchema" xmlns:xs="http://www.w3.org/2001/XMLSchema" xmlns:p="http://schemas.microsoft.com/office/2006/metadata/properties" xmlns:ns2="065e0e09-30db-44cd-af12-b19323f134d3" targetNamespace="http://schemas.microsoft.com/office/2006/metadata/properties" ma:root="true" ma:fieldsID="bc2ad560b6bb15e6701c29bd3c0d0a3c" ns2:_="">
    <xsd:import namespace="065e0e09-30db-44cd-af12-b19323f134d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5e0e09-30db-44cd-af12-b19323f134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3DC334-9AAD-423C-ADEE-1068A5A9BB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5e0e09-30db-44cd-af12-b19323f134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64ED49-B01E-49E8-A21B-8FEEE4EF1ACD}">
  <ds:schemaRefs>
    <ds:schemaRef ds:uri="http://schemas.microsoft.com/sharepoint/v3/contenttype/forms"/>
  </ds:schemaRefs>
</ds:datastoreItem>
</file>

<file path=customXml/itemProps3.xml><?xml version="1.0" encoding="utf-8"?>
<ds:datastoreItem xmlns:ds="http://schemas.openxmlformats.org/officeDocument/2006/customXml" ds:itemID="{BFC6A59A-8BFB-444C-A929-B4EE131C92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TotalTime>
  <Pages>8</Pages>
  <Words>3141</Words>
  <Characters>17909</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Shelby, Kate</dc:creator>
  <cp:keywords/>
  <dc:description/>
  <cp:lastModifiedBy>Humbert, Alexis (IDOA)</cp:lastModifiedBy>
  <cp:revision>2</cp:revision>
  <dcterms:created xsi:type="dcterms:W3CDTF">2026-06-15T18:48:00Z</dcterms:created>
  <dcterms:modified xsi:type="dcterms:W3CDTF">2026-06-15T18:48:00Z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0x01010050C58807AD0BF448A01900BE1095B7CC</vt:lpwstr>
  </property>
  <property fmtid="{D5CDD505-2E9C-101B-9397-08002B2CF9AE}" pid="3" name="docLang">
    <vt:lpwstr>en</vt:lpwstr>
  </property>
  <property fmtid="{D5CDD505-2E9C-101B-9397-08002B2CF9AE}" pid="4" name="MediaServiceImageTags">
    <vt:lpwstr/>
  </property>
  <property fmtid="{D5CDD505-2E9C-101B-9397-08002B2CF9AE}" pid="5" name="Order">
    <vt:r8>3705100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